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B3D77" Type="http://schemas.openxmlformats.org/officeDocument/2006/relationships/officeDocument" Target="/word/document.xml" /><Relationship Id="coreR7E8B3D77" Type="http://schemas.openxmlformats.org/package/2006/relationships/metadata/core-properties" Target="/docProps/core.xml" /><Relationship Id="customR7E8B3D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Sadovník, 19.4.2026 20:44:04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 výsadby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Vysvětlit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vertikutaci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19.4.2026 20:44:04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 dalších ploch dle projektu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pevný a rotační kypřič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a provést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19.4.2026 20:44:04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jednoho uchazeče. Dřevina musí být v takovém stavu, aby u ní bylo možno provést udržovací řez v duchu zásad sadovnické praxe. Minimální délka živého plotu pro tvarovací řez činí 10 běžných metrů.</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předem připravené zahradnickými stroji a nářadím pro výsev trávníku. Údržba travnatých ploch vyhrabáním a vertikutace bude ověřena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1"/>
          <w:caps w:val="0"/>
          <w:strike w:val="0"/>
          <w:noProof w:val="0"/>
          <w:vanish w:val="0"/>
          <w:color w:val="auto"/>
          <w:sz w:val="20"/>
          <w:u w:val="none"/>
          <w:shd w:val="clear" w:color="auto" w:fill="auto"/>
          <w:vertAlign w:val="baseline"/>
          <w:lang/>
        </w:rPr>
        <w:t>Vyměřování sadovnické a krajinářské úpravy</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předpokládá řidičské oprávnění k řízení motorových vozidel skupiny "T" . Pro splnění kritéria b) je nutno mít k dispozici školkařsky založenou kulturu okrasných nebo ovocných dřevin pro provedení meziřádkové kultivace. Typ traktoru a typ kultivačního nářadí určuje autorizovaná osoba. Uchazeč předvede meziřádkovou na ploše minimálně 40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posekání trávníku v kritériu c) je nutno mít travnatou plochu minimálně 100m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Údržba zahrad, parků a krajiny</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splnění kritéria požadována plocha parku nebo jeho části pro návrh aktuální a nezbytné údržby tak, jak jej uchazeč posoudí, včetně jeho praktického provedení. V případě komplexnějšího návrhu lze provést jen část návrhu údržby zejména u činností dosud neověřených s ohledem na stanovenou celkovou dobu pro vykonání zkoušky. S přihlédnutím k aktuálnímu stavu a vegetačnímu období se jedná o následující činnosti: vyhrabání trávníku, shrabání listí, zálivka dřevin pomocí hadice, odplevelení záhonu, zimní přikrývka dřevin, doplnění mulče u skupin keřů, dosev trávníku, řez keřů kvetoucích v létě, sestřihnutí odkvetlých části rostlin, přesadba keřů, úprava okrajů záhonů.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Poznávání taxonů okrasných rostlin používaných pro venkovní výsadby</w:t>
      </w:r>
      <w:r>
        <w:rPr>
          <w:rFonts w:ascii="Arial" w:cs="Arial" w:hAnsi="Arial" w:eastAsia="Arial"/>
          <w:b w:val="0"/>
          <w:i w:val="0"/>
          <w:caps w:val="0"/>
          <w:strike w:val="0"/>
          <w:noProof w:val="0"/>
          <w:vanish w:val="0"/>
          <w:color w:val="auto"/>
          <w:sz w:val="20"/>
          <w:u w:val="none"/>
          <w:shd w:val="clear" w:color="auto" w:fill="auto"/>
          <w:vertAlign w:val="baseline"/>
          <w:lang/>
        </w:rPr>
        <w:t xml:space="preserve"> 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Sadovník, 19.4.2026 20:44:04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0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střední vzdělání s maturitní zkouškou a alespoň 5 let odborné praxe v oblasti sadovnictví, z toho minimálně jeden rok v období posledních dvou let před podáním žádosti o autorizaci.</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 platném znění.</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Sadovník, 19.4.2026 20:44:04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dvounápravový traktor případně malotraktor s přípojným kultivačním nářadím, jednonápravové rotační kypřiče, sekačky, vertikutátor, fukar pro vyfoukávání listí, zahradnickým ručním nářadím - rýče, tzv. švédské hrábě pro vyhrabání ploch,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travnaté plochy pro ošetřování, park nebo parkovou úpravu s výskytem vzrostlých stromů, keřů, záhony květin, travní osivo nebo předpěstovaný travnatý koberec, školkařsky založenou kulturu ovocných nebo okrasných dřevin pro kultivační práce, předpěstovaná sadba květin, školkařský materiál pro výsadbu dřevin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používaných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19.4.2026 20:44:04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19.4.2026 20:44:04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DA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86B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F3F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