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30F65" Type="http://schemas.openxmlformats.org/officeDocument/2006/relationships/officeDocument" Target="/word/document.xml" /><Relationship Id="coreR6E230F65" Type="http://schemas.openxmlformats.org/package/2006/relationships/metadata/core-properties" Target="/docProps/core.xml" /><Relationship Id="customR6E230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jedno- a vícebarvových digitálních produkčních tiskových strojů (kód: 34-033-H)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jedno a vícebarvových digitálních produkčních tiskových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jedno- a vícebarvových digitálních produkčních tiskových strojů, 9.9.2026 21:24:32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71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4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7410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77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71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8287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8534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8782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278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97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567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10815"/>
        <w:rPr>
          <w:rStyle w:val="C13"/>
          <w:rtl w:val="0"/>
        </w:rPr>
      </w:pPr>
      <w:r>
        <w:rPr>
          <w:rStyle w:val="C13"/>
          <w:rtl w:val="0"/>
        </w:rPr>
        <w:t>Úplnou profesní kvalifikaci Operátor digitálních tiskových strojů (kód: 34-99-H/05)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20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3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2304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6"/>
        <w:framePr w:w="10710" w:h="113" w:hRule="exact" w:wrap="none" w:vAnchor="page" w:hAnchor="margin" w:x="28" w:y="125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7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1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7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1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7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13480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13536"/>
        <w:rPr>
          <w:rStyle w:val="C18"/>
          <w:rtl w:val="0"/>
        </w:rPr>
      </w:pPr>
      <w:r>
        <w:rPr>
          <w:rStyle w:val="C18"/>
          <w:rtl w:val="0"/>
        </w:rPr>
        <w:t>Operátor jedno a vícebarvových digitálních produkčních tiskových strojů</w:t>
      </w:r>
    </w:p>
    <w:p>
      <w:pPr>
        <w:pStyle w:val="P20"/>
        <w:framePr w:w="5338" w:h="607" w:hRule="exact" w:wrap="none" w:vAnchor="page" w:hAnchor="margin" w:x="5383" w:y="13480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13536"/>
        <w:rPr>
          <w:rStyle w:val="C19"/>
          <w:rtl w:val="0"/>
        </w:rPr>
      </w:pPr>
      <w:r>
        <w:rPr>
          <w:rStyle w:val="C19"/>
          <w:rtl w:val="0"/>
        </w:rPr>
        <w:t>Operátor digitálních tiskových 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jedno- a vícebarvových digitálních produkčních tiskových strojů, 9.9.2026 21:24:32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