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A04AD7" Type="http://schemas.openxmlformats.org/officeDocument/2006/relationships/officeDocument" Target="/word/document.xml" /><Relationship Id="coreR6EA04AD7" Type="http://schemas.openxmlformats.org/package/2006/relationships/metadata/core-properties" Target="/docProps/core.xml" /><Relationship Id="customR6EA04A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osobních motorových vozidel, 27.7.2026 23:37:36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pneuservisu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pneuservisu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pneuservisu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Orientovat se v podmínkách stanovených vyhláškou o schvalování technické způsobilosti a technických podmínkách provozu vozidel na pozemních komunikacích (Vyhláška č. 341/2014 Sb., v aktuálním znění)</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Orientovat se v kategoriích osobních vozidel podle zákona č. 56/2001 Sb., v aktuálním znění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Popsat jednotlivé druhy osobních vozidel zařazených do kategorií podle zákona č. 56/2001 Sb., v aktuálním znění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podle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podle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na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Ústní ověření</w:t>
      </w:r>
    </w:p>
    <w:p>
      <w:pPr>
        <w:pStyle w:val="P12"/>
        <w:framePr w:w="6710" w:h="607" w:hRule="exact" w:wrap="none" w:vAnchor="page" w:hAnchor="margin" w:x="45" w:y="14795"/>
        <w:rPr>
          <w:rStyle w:val="C3"/>
          <w:rtl w:val="0"/>
        </w:rPr>
      </w:pPr>
    </w:p>
    <w:p>
      <w:pPr>
        <w:pStyle w:val="P13"/>
        <w:framePr w:w="6658" w:h="480" w:hRule="exact" w:wrap="none" w:vAnchor="page" w:hAnchor="margin" w:x="71" w:y="14851"/>
        <w:rPr>
          <w:rStyle w:val="C11"/>
          <w:rtl w:val="0"/>
        </w:rPr>
      </w:pPr>
      <w:r>
        <w:rPr>
          <w:rStyle w:val="C11"/>
          <w:rtl w:val="0"/>
        </w:rPr>
        <w:t>g) Popsat podmínky a způsoby skladování pneumatik a kompletních kol, vysvětlit rozdíly</w:t>
      </w:r>
    </w:p>
    <w:p>
      <w:pPr>
        <w:pStyle w:val="P28"/>
        <w:framePr w:w="3921" w:h="607" w:hRule="exact" w:wrap="none" w:vAnchor="page" w:hAnchor="margin" w:x="6800" w:y="14795"/>
        <w:rPr>
          <w:rStyle w:val="C3"/>
          <w:rtl w:val="0"/>
        </w:rPr>
      </w:pPr>
    </w:p>
    <w:p>
      <w:pPr>
        <w:pStyle w:val="P29"/>
        <w:framePr w:w="3839" w:h="480" w:hRule="exact" w:wrap="none" w:vAnchor="page" w:hAnchor="margin" w:x="6856" w:y="14851"/>
        <w:rPr>
          <w:rStyle w:val="C21"/>
          <w:rtl w:val="0"/>
        </w:rPr>
      </w:pPr>
      <w:r>
        <w:rPr>
          <w:rStyle w:val="C21"/>
          <w:rtl w:val="0"/>
        </w:rPr>
        <w:t>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27.7.2026 23:37:36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včetně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včetně použití tlakového děla</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27.7.2026 23:37:36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význam vyvážení kol pro správný provoz a charakterizovat možné závady na plášti a podvozku při nesprávném vyvážení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vyvážení kola na vyvažovacím stroji, umístění a připevnění závaží na ráfek, charakterizovat nejzávažnější a nejčastější chyby při vyvažování pneumatiky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vyvažování atypických kol</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nejběžnější typy vyvažovacích závaží, jejich přípustné kombinace a použité materiály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Volba pracovního postupu při montáži kola osobního vozidla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Zvolit vhodné pomůcky a nářadí pro montáž kol osobních vozidel</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Popsat zásady následné kontroly u Alu kol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Posouzení vhodnosti pneumatik pro opravu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1055" w:hRule="exact" w:wrap="none" w:vAnchor="page" w:hAnchor="margin" w:x="45" w:y="11069"/>
        <w:rPr>
          <w:rStyle w:val="C3"/>
          <w:rtl w:val="0"/>
        </w:rPr>
      </w:pPr>
    </w:p>
    <w:p>
      <w:pPr>
        <w:pStyle w:val="P13"/>
        <w:framePr w:w="6658" w:h="928" w:hRule="exact" w:wrap="none" w:vAnchor="page" w:hAnchor="margin" w:x="71" w:y="11125"/>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1069"/>
        <w:rPr>
          <w:rStyle w:val="C3"/>
          <w:rtl w:val="0"/>
        </w:rPr>
      </w:pPr>
    </w:p>
    <w:p>
      <w:pPr>
        <w:pStyle w:val="P29"/>
        <w:framePr w:w="3839" w:h="928"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Určit vhodný opravný materiál a podle pokynů jeho výrobce opravit průpich u radiálního pláště a vysvětlit jednotlivé fáze opravy</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383" w:hRule="exact" w:wrap="none" w:vAnchor="page" w:hAnchor="margin" w:x="45" w:y="12731"/>
        <w:rPr>
          <w:rStyle w:val="C3"/>
          <w:rtl w:val="0"/>
        </w:rPr>
      </w:pPr>
    </w:p>
    <w:p>
      <w:pPr>
        <w:pStyle w:val="P13"/>
        <w:framePr w:w="6658" w:h="256" w:hRule="exact" w:wrap="none" w:vAnchor="page" w:hAnchor="margin" w:x="71" w:y="12787"/>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731"/>
        <w:rPr>
          <w:rStyle w:val="C3"/>
          <w:rtl w:val="0"/>
        </w:rPr>
      </w:pPr>
    </w:p>
    <w:p>
      <w:pPr>
        <w:pStyle w:val="P29"/>
        <w:framePr w:w="3839" w:h="256"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27.7.2026 23:37:36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příčiny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h) Uvést možnosti klonování a programování senzorů, způsoby spárování s vozidlem a provést diagnostiku systému TPMS</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 a ústní ověření</w:t>
      </w:r>
    </w:p>
    <w:p>
      <w:pPr>
        <w:pStyle w:val="P16"/>
        <w:framePr w:w="6710" w:h="376" w:hRule="exact" w:wrap="none" w:vAnchor="page" w:hAnchor="margin" w:x="45" w:y="14717"/>
        <w:rPr>
          <w:rStyle w:val="C3"/>
          <w:rtl w:val="0"/>
        </w:rPr>
      </w:pPr>
    </w:p>
    <w:p>
      <w:pPr>
        <w:pStyle w:val="P17"/>
        <w:framePr w:w="6658" w:h="249" w:hRule="exact" w:wrap="none" w:vAnchor="page" w:hAnchor="margin" w:x="71" w:y="14773"/>
        <w:rPr>
          <w:rStyle w:val="C13"/>
          <w:rtl w:val="0"/>
        </w:rPr>
      </w:pPr>
      <w:r>
        <w:rPr>
          <w:rStyle w:val="C13"/>
          <w:rtl w:val="0"/>
        </w:rPr>
        <w:t>j) Popsat pravidla oprav pneumatik při současném použití senzorů TPMS</w:t>
      </w:r>
    </w:p>
    <w:p>
      <w:pPr>
        <w:pStyle w:val="P30"/>
        <w:framePr w:w="3921" w:h="376" w:hRule="exact" w:wrap="none" w:vAnchor="page" w:hAnchor="margin" w:x="6800" w:y="14717"/>
        <w:rPr>
          <w:rStyle w:val="C3"/>
          <w:rtl w:val="0"/>
        </w:rPr>
      </w:pPr>
    </w:p>
    <w:p>
      <w:pPr>
        <w:pStyle w:val="P31"/>
        <w:framePr w:w="3839" w:h="249" w:hRule="exact" w:wrap="none" w:vAnchor="page" w:hAnchor="margin" w:x="6856" w:y="14773"/>
        <w:rPr>
          <w:rStyle w:val="C22"/>
          <w:rtl w:val="0"/>
        </w:rPr>
      </w:pPr>
      <w:r>
        <w:rPr>
          <w:rStyle w:val="C22"/>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27.7.2026 23:37:36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963"/>
        <w:rPr>
          <w:rStyle w:val="C3"/>
          <w:rtl w:val="0"/>
        </w:rPr>
      </w:pPr>
    </w:p>
    <w:p>
      <w:pPr>
        <w:pStyle w:val="P35"/>
        <w:framePr w:w="10710" w:h="340" w:hRule="exact" w:wrap="none" w:vAnchor="page" w:hAnchor="margin" w:x="28" w:y="6963"/>
        <w:rPr>
          <w:rStyle w:val="C25"/>
          <w:rtl w:val="0"/>
        </w:rPr>
      </w:pPr>
      <w:r>
        <w:rPr>
          <w:rStyle w:val="C25"/>
          <w:rtl w:val="0"/>
        </w:rPr>
        <w:t>Výsledné hodnocení</w:t>
      </w:r>
    </w:p>
    <w:p>
      <w:pPr>
        <w:keepNext w:val="0"/>
        <w:keepLines w:val="0"/>
        <w:framePr w:w="10766" w:h="1497" w:hRule="exact" w:wrap="none" w:vAnchor="page" w:hAnchor="margin" w:x="0" w:y="7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Počet zkoušejících</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pneuservisu osobních motorových vozidel, 27.7.2026 23:37:36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praxe v oblasti oprav osobních motorových vozidel nebo ve funkci učitele odborného výcviku nebo učitele praktického vyučování v oblasti oprav osobních motorových vozidel.</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osobních motorových vozidel, 27.7.2026 23:37:36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 s odpovídajícím hygienickým, protipožárním a bezpečnostním vybavením</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aktualizací technické dokumentace výrobců pneumatik a ráfků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(alu a ocelový ráfek) pro demontáž, montáž a vyvážení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motorové vozidlo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pro alu a ocelové ráfky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pomůcky a tabulku hodnot utahovacích momentů pro demontáž a montáž čidel TPMS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•senzory (sada OE + univerzální + REDI), servisní kity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•diagnostický nástroj pro klonování, programování a spárování senzorů TPMS s vozidlem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přípravy na zkoušku</w:t>
      </w:r>
    </w:p>
    <w:p>
      <w:pPr>
        <w:keepNext w:val="0"/>
        <w:keepLines w:val="0"/>
        <w:framePr w:w="10766" w:h="80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Doba pro vykonání zkoušky</w:t>
      </w:r>
    </w:p>
    <w:p>
      <w:pPr>
        <w:keepNext w:val="0"/>
        <w:keepLines w:val="0"/>
        <w:framePr w:w="10766" w:h="80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osobních motorových vozidel, 27.7.2026 23:37:36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pneuservisu osobních motorových vozidel, 27.7.2026 23:37:36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442E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13CF4F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A473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D6ED22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