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ED0E4" Type="http://schemas.openxmlformats.org/officeDocument/2006/relationships/officeDocument" Target="/word/document.xml" /><Relationship Id="coreR593ED0E4" Type="http://schemas.openxmlformats.org/package/2006/relationships/metadata/core-properties" Target="/docProps/core.xml" /><Relationship Id="customR593ED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pneuservise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pneuservise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 xml:space="preserve">e) Orientovat se v podmínkách stanovených vyhláškou o schvalování technické způsobilosti a  technických podmínkách provozu vozidel na pozemních komunikacích. Zákon 341/2002 Sb.</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a)</w:t>
        <w:tab/>
        <w:t>Orientovat se v kategoriích osobních vozidel dle vyhlášky MD Č.56/2001 Sb.</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b)</w:t>
        <w:tab/>
        <w:t>Popsat jednotlivé druhy osobních vozidel zařazených do kategorií dle vyhlášky MD Č.56/2001 Sb.</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/odmáčknutí/patek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při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tlakovým dělem a dodržovat zásady použití</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Praktické předvedení a 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význam vyvážení pneumatiky pro správný provoz a charakterizovat možné závady na plášti a podvozku při nesprávném vyvážení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vyvážení pneumatiky na vyvažovacím stroji, umístění a připevnění závaží na ráfek, charakterizovat nejzávažnější a nejčastější chyby při vyvažování pneumatiky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vyvažování pneumatik u atypických kol</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Volba pracovního postupu při montáži kola osobního vozidla</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Zvolit vhodné pomůcky a nářadí pro montáž kol osobních vozidel</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Popsat zásady následné kontroly u Alu kol</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Posouzení vhodnosti pneumatik pro opravu</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Určit vhodný opravný materiál a dle pokynů jeho výrobce opravit průpich u radiálního pláště a vysvětlit jednotlivé fáze opravy</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383" w:hRule="exact" w:wrap="none" w:vAnchor="page" w:hAnchor="margin" w:x="45" w:y="12349"/>
        <w:rPr>
          <w:rStyle w:val="C3"/>
          <w:rtl w:val="0"/>
        </w:rPr>
      </w:pPr>
    </w:p>
    <w:p>
      <w:pPr>
        <w:pStyle w:val="P13"/>
        <w:framePr w:w="6658" w:h="256" w:hRule="exact" w:wrap="none" w:vAnchor="page" w:hAnchor="margin" w:x="71" w:y="12405"/>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349"/>
        <w:rPr>
          <w:rStyle w:val="C3"/>
          <w:rtl w:val="0"/>
        </w:rPr>
      </w:pPr>
    </w:p>
    <w:p>
      <w:pPr>
        <w:pStyle w:val="P29"/>
        <w:framePr w:w="3839" w:h="256" w:hRule="exact" w:wrap="none" w:vAnchor="page" w:hAnchor="margin" w:x="6856" w:y="12405"/>
        <w:rPr>
          <w:rStyle w:val="C21"/>
          <w:rtl w:val="0"/>
        </w:rPr>
      </w:pPr>
      <w:r>
        <w:rPr>
          <w:rStyle w:val="C21"/>
          <w:rtl w:val="0"/>
        </w:rPr>
        <w:t>Písemné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Identifikace příčin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součastných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tlakového media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Charakterizovat přímý a nepřímý měřicí sytém TPMS, popsat rozdíly, výhody a nevýhody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Písemné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demontáž a montáž čidel TPMS, včetně použití speciálního nářadí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Uvést možnosti klonování čidel, kalibrace s vozidlem a diagnostiku TPMS</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http://katalog.nsp.cz/karta_tp.aspx?id_jp=102482&amp;kod_sm1=37).</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507"/>
        <w:rPr>
          <w:rStyle w:val="C3"/>
          <w:rtl w:val="0"/>
        </w:rPr>
      </w:pPr>
    </w:p>
    <w:p>
      <w:pPr>
        <w:pStyle w:val="P35"/>
        <w:framePr w:w="10710" w:h="340" w:hRule="exact" w:wrap="none" w:vAnchor="page" w:hAnchor="margin" w:x="28" w:y="6507"/>
        <w:rPr>
          <w:rStyle w:val="C25"/>
          <w:rtl w:val="0"/>
        </w:rPr>
      </w:pPr>
      <w:r>
        <w:rPr>
          <w:rStyle w:val="C25"/>
          <w:rtl w:val="0"/>
        </w:rPr>
        <w:t>Výsledné hodnocení</w:t>
      </w:r>
    </w:p>
    <w:p>
      <w:pPr>
        <w:keepNext w:val="0"/>
        <w:keepLines w:val="0"/>
        <w:framePr w:w="10766" w:h="1497" w:hRule="exact" w:wrap="none" w:vAnchor="page" w:hAnchor="margin" w:x="0" w:y="6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71"/>
        <w:rPr>
          <w:rStyle w:val="C3"/>
          <w:rtl w:val="0"/>
        </w:rPr>
      </w:pPr>
    </w:p>
    <w:p>
      <w:pPr>
        <w:pStyle w:val="P35"/>
        <w:framePr w:w="10710" w:h="340" w:hRule="exact" w:wrap="none" w:vAnchor="page" w:hAnchor="margin" w:x="28" w:y="8571"/>
        <w:rPr>
          <w:rStyle w:val="C25"/>
          <w:rtl w:val="0"/>
        </w:rPr>
      </w:pPr>
      <w:r>
        <w:rPr>
          <w:rStyle w:val="C25"/>
          <w:rtl w:val="0"/>
        </w:rPr>
        <w:t>Počet zkoušejících</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odborné praxe v opravárenských, 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odborné praxe v opravárenských, vzdělávacích nebo řídicích činnostech v oblasti oprav osobních motorových vozidel, z toho minimálně jeden rok v posledních dvou letech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zkoužky: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vozidel,s odpovídajícím hygienickým, požárním a bezpečnostním vybavením</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aktualisací technické dokumentace výrobců pneumatik a ráfků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pro demontáž, montáž a vyvážení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•určené osobní motorové vozidlo </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pStyle w:val="P21"/>
        <w:framePr w:w="7654" w:h="331" w:hRule="exact" w:wrap="none" w:vAnchor="page" w:hAnchor="margin" w:x="28" w:y="15940"/>
        <w:rPr>
          <w:rStyle w:val="C16"/>
          <w:rtl w:val="0"/>
        </w:rPr>
      </w:pPr>
      <w:r>
        <w:rPr>
          <w:rStyle w:val="C16"/>
          <w:rtl w:val="0"/>
        </w:rPr>
        <w:t>Mechanik pneuservisu osobních motorových vozidel, 17.6.2026 13:06:46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6EC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43F6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A4AF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3B2A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