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0ACC68" Type="http://schemas.openxmlformats.org/officeDocument/2006/relationships/officeDocument" Target="/word/document.xml" /><Relationship Id="coreR50ACC68" Type="http://schemas.openxmlformats.org/package/2006/relationships/metadata/core-properties" Target="/docProps/core.xml" /><Relationship Id="customR50ACC6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pneuservisu jednostopých vozidel (kód: 23-089-H)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pneuservisu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zásadách BOZP, PO, ochrany zdraví, životního prostředí a právních předpisech při činnostech v pneuservisu jednostopých vozidel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jednotlivých kategoriích osobních vozidel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konstrukci, technologii a výrobě pneumatiky jednostopých vozidel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Charakteristika základních pojmů, konstrukce a značení ráfků u jednostopých vozidel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Navržení pracovního postupu demontáže kol jednostopých vozidel, potřebného nářadí a pracovních pomůcek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 xml:space="preserve">Volba postupu demontáže  pneumatiky jednostopého vozidla na montážním stroji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Volba pracovního postupu při montáži pneumatik jednostopých vozidel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Volba postupu vyvažování kol jednostopých vozidel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Volba pracovního postupu montáže kola na jednostopé vozidlo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Chrakteristika pravidel při provádění oprav pneumatik jednostopých vozidel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Diagnostika závad pneumatik jednostopých vozidel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Charakteristika systémů nouzového dojetí a jejich aplikace na jednostopých vozidlech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59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932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pneuservisu jednostopých vozidel, 20.10.2026 7:40:54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76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podmínky: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Onemocnění omezující získání profesní kvalifikace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Poruchy sluchu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Chronické záněty středouší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Tinnitus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Chronická onemocnění dýchacích cest s poruchou funkce včetně alergických onemocnění a těžších funkčně významných deformit hrudníku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Závažná chronická onemocnění kůže a spojivek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Poruchy vidění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Závažná onemocnění páteře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Závažná onemocnění pohybového systému omezující práci ve vynucené poloze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Závrať jakékoliv etiologie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Duševní poruchy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Poruchy chování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Závažné stavy po úrazech či operacích pohybového systému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Onemocnění vylučující získání profesní kvalifikace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Prokázaná přecitlivělost na chemické látky pracovního prostředí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Chronická, prognosticky závažná orgánová onemocnění podle toxikologických vlastností látek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Záchvatovité a kolapsové stavy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Závažné duševní poruchy, těžké poruchy chování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Přesné posouzení zdravotního stavu s následným doporučením nebo nedoporučením výkonu této pozice je možné pouze po konzultaci s lékařem.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Vstupním předpokladem je oprávnění k řízení vozidel skupiny „A“. 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realizace praktického ověřování ve všech částech zkoužky je nutné klást důraz na: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dodržování pravidel BOZP, PO, hygieny práce a používání ochranných pomůcek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nakládání s odpady, které vznikají při činnosti pneuservisu jednostopých vozidel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pochopení a dodržování technologických postupů předepsaných výrobcem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pneuservisu jednostopých vozidel, 20.10.2026 7:40:54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ContiTrade Services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pneuservisu jednostopých vozidel, 20.10.2026 7:40:54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