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FA08C" Type="http://schemas.openxmlformats.org/officeDocument/2006/relationships/officeDocument" Target="/word/document.xml" /><Relationship Id="coreR57FA08C" Type="http://schemas.openxmlformats.org/package/2006/relationships/metadata/core-properties" Target="/docProps/core.xml" /><Relationship Id="customR57FA0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právních předpisech při činnostech v pneuservisu jednostopých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konstrukci, technologii a výrobě pneumatiky jednostopých vozidel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základních pojmů, konstrukce a značení ráfků u jednostopých vozidel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Navržení pracovního postupu demontáže kol jednostopých vozidel, potřebného nářadí a pracovních pomůcek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Volba postupu demontáže  pneumatiky jednostopého vozidla na montážním stroji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 jednostopých vozidel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vyvažování kol jednostopých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pracovního postupu montáže kola na jednostopé vozidlo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Chrakteristika pravidel při provádění oprav pneumatik jednostopých vozidel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závad pneumatik jednostopých vozidel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Charakteristika systémů nouzového dojetí a jejich aplikace na jednostopých vozidlech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20.10.2026 12:02:09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„A“. 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zkoužky je nutné klást důraz na: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PO, hygieny práce a používání ochranných pomůcek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odpady, které vznikají při činnosti pneuservisu jednostopých vozidel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předepsaných výrobcem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20.10.2026 12:02:09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20.10.2026 12:02:09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