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B53C6E" Type="http://schemas.openxmlformats.org/officeDocument/2006/relationships/officeDocument" Target="/word/document.xml" /><Relationship Id="coreR61B53C6E" Type="http://schemas.openxmlformats.org/package/2006/relationships/metadata/core-properties" Target="/docProps/core.xml" /><Relationship Id="customR61B53C6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čištění odpadních vod (kód: 36-124-M)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čištění odpadních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čištění odpadních vod, 30.9.2026 5:41:45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Stavebnictví (kód: 36-47-M/01)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8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3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90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938"/>
        <w:rPr>
          <w:rStyle w:val="C13"/>
          <w:rtl w:val="0"/>
        </w:rPr>
      </w:pPr>
      <w:r>
        <w:rPr>
          <w:rStyle w:val="C13"/>
          <w:rtl w:val="0"/>
        </w:rPr>
        <w:t>Úplnou profesní kvalifikaci Technik kanalizací (kód: 36-99-M/17)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530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6"/>
        <w:framePr w:w="10710" w:h="113" w:hRule="exact" w:wrap="none" w:vAnchor="page" w:hAnchor="margin" w:x="28" w:y="1178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01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35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41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35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41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7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774"/>
        <w:rPr>
          <w:rStyle w:val="C18"/>
          <w:rtl w:val="0"/>
        </w:rPr>
      </w:pPr>
      <w:r>
        <w:rPr>
          <w:rStyle w:val="C18"/>
          <w:rtl w:val="0"/>
        </w:rPr>
        <w:t>Vodárenský technik čištění odpadních vod</w:t>
      </w:r>
    </w:p>
    <w:p>
      <w:pPr>
        <w:pStyle w:val="P20"/>
        <w:framePr w:w="5338" w:h="376" w:hRule="exact" w:wrap="none" w:vAnchor="page" w:hAnchor="margin" w:x="5383" w:y="127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774"/>
        <w:rPr>
          <w:rStyle w:val="C19"/>
          <w:rtl w:val="0"/>
        </w:rPr>
      </w:pPr>
      <w:r>
        <w:rPr>
          <w:rStyle w:val="C19"/>
          <w:rtl w:val="0"/>
        </w:rPr>
        <w:t>Vodárenský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čištění odpadních vod, 30.9.2026 5:41:45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