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4D834" Type="http://schemas.openxmlformats.org/officeDocument/2006/relationships/officeDocument" Target="/word/document.xml" /><Relationship Id="coreR68B4D834" Type="http://schemas.openxmlformats.org/package/2006/relationships/metadata/core-properties" Target="/docProps/core.xml" /><Relationship Id="customR68B4D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používané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provozu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Kontrolní činnosti při dodržování kvality vyčištěné vody na čistírně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zneškodňování kalů a odpadů z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Metodické řízení obsluhy kogenerační jednotky podle provozního řádu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plánů údržby a oprav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http://katalog.nsp.cz/karta_tp.aspx?id_jp=30516&amp;kod_sm1=44).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hodnotící kritéria.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 základních pojmech a terminologii používané při čištění odpadních vod, kritéria b), c) a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 konkrétním laboratorním protokolu analýzy vzorku odpadní vody na přítoku a odtoku z čistírny odpadních vod vysvětlit souvislosti mezi uvedenými zkratkami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definovat pojem "účinnost čištění" a z daného protokolu použít hodnoty pro výpočet účinnosti čištění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5 vzorových protokolů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ve vodohospodářské legislativě a normách, kritérium c)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ks bezpečnostních listů chemických látek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Provoz technologické linky čistírny odpadních vod, kritéria a) až e)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konkrétní dispečerské pracoviště s technologickým schématem konkrétní čistírny odpadních vod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technické podklady konkrétní čistírny odpadních vod: provozní řád, kanalizační řád, havarijní řád, povodňový plán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vizualizaci čistírny odpadních vod - namodelování hodnot za maximálního dešťového průtoku na čistírně odpadních vod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Organizace práce a operativní řízení provozu čistírny odpadních vod - kritéria a) až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výpadku elektrického proudu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chemické havárii - například přiteče na čistírnu odpadních vod substance po úniku z cisterny nebo z průmyslového podniku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povodni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zpracovat plán využití lidských zdrojů na konkrétní čistírně odpadních vod - zabezpečení chodu čistírny odpadních vod z pohledu personálního obsazení, včetně uplatnění metod řízení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Vedení dokumentace o provozu čistírny odpadních vod - kritérium b)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"Denní hlášení o provozu čistírny odpadních vod"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 Kompetence: Kontrola dodržování bezpečnosti a ochrany zdraví při práci a požární ochrany při čištění odpadních vod - kritérium a) a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v bezpečnostním deníku"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o úrazu"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do požární knihy"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7) Kompetence: Metodické řízení obsluhy kogenerační jednotky podle provozního řádu - kritérium c)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konkrétní Provozní řád kogenerační jednotky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8) Kompetence: Zpracování plánů údržby a oprav čistíren odpadních vod - kritéria d) a e)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dvě strojní zařízení pro potřeby zpracování plánu jejich údržby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dvě vyhrazená technická zařízení pro potřeby zpracování plánu jejich oprav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stavební Lipník nad Bečvou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Severomoravské vodovody a kanalizace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Sweco Hydroprojekt,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