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AA84B3" Type="http://schemas.openxmlformats.org/officeDocument/2006/relationships/officeDocument" Target="/word/document.xml" /><Relationship Id="coreR4CAA84B3" Type="http://schemas.openxmlformats.org/package/2006/relationships/metadata/core-properties" Target="/docProps/core.xml" /><Relationship Id="customR4CAA84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Zelinář (kód: 41-009-H)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Hnojení zeleniny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Předpěstování zeleninové sadby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rostlin ručním nářadím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obsluha traktorů a jiné mechanizace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Výsadba a ošetřování zeleniny během vegetace ve venkovních podmínkách i krytých prostorách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zeleniny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Sklizeň, třídění, skladování a expedice zeleniny a její úpravy pro prodej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05.11.2012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Zelinář, 31.7.2026 16:15:19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Sestava kompetencí pro uznání této profesní kvalifikace je poměrně rozsáhlá – to mimo jiné vypovídá o její profesní náročnosti.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Zelinář, 31.7.2026 16:15:19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zahradních společenstev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školkařů České republiky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Zelinář, 31.7.2026 16:15:19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