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4C442F" Type="http://schemas.openxmlformats.org/officeDocument/2006/relationships/officeDocument" Target="/word/document.xml" /><Relationship Id="coreR744C442F" Type="http://schemas.openxmlformats.org/package/2006/relationships/metadata/core-properties" Target="/docProps/core.xml" /><Relationship Id="customR744C442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Metodik/metodička prevence sociálně patologických jevů (kód: 75-014-T)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Pedagogika, učitelství a sociální péče (kód: 75)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pedagogické diagnostice a v depistáži rizikových jedinců a jevů ve škole nebo školském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Evaluace preventivní strategie a minimálního preventivního programu školy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oblasti primární prevence rizikového chování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 xml:space="preserve">Metodické vedení učitelů  a příprava programů primární prevence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Spolupráce metodika se sítí preventivních a poradenských služeb</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 xml:space="preserve">Případová práce se žákem a  jeho rodinou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pedagogické diagnostice a v depistáži rizikových jedinců a jevů ve škole nebo školském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depistážní diagnostické nástroje určené pro práci pedagogů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provádění depistáže rizikových jedinců s využitím ověřených screeningových metod</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Charakterizovat rizikové faktory, které jsou významné pro rozvoj rizikového chování ve škole nebo školském zařízení</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Vysvětlit způsoby sledování změn sociálního klimatu, rizika vzniku, varovné signály rozvoje rizikového chování a cílená opatření k jejich včasnému odhalování a řešení</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Ústní ověření</w:t>
      </w:r>
    </w:p>
    <w:p>
      <w:pPr>
        <w:pStyle w:val="P32"/>
        <w:framePr w:w="10710" w:h="248" w:hRule="exact" w:wrap="none" w:vAnchor="page" w:hAnchor="margin" w:x="28" w:y="6269"/>
        <w:rPr>
          <w:rStyle w:val="C23"/>
          <w:rtl w:val="0"/>
        </w:rPr>
      </w:pPr>
      <w:r>
        <w:rPr>
          <w:rStyle w:val="C23"/>
          <w:rtl w:val="0"/>
        </w:rPr>
        <w:t>Je třeba splnit všechna kritéria.</w:t>
      </w:r>
    </w:p>
    <w:p>
      <w:pPr>
        <w:pStyle w:val="P23"/>
        <w:framePr w:w="10710" w:h="340" w:hRule="exact" w:wrap="none" w:vAnchor="page" w:hAnchor="margin" w:x="28" w:y="6705"/>
        <w:rPr>
          <w:rStyle w:val="C18"/>
          <w:rtl w:val="0"/>
        </w:rPr>
      </w:pPr>
      <w:r>
        <w:rPr>
          <w:rStyle w:val="C18"/>
          <w:rtl w:val="0"/>
        </w:rPr>
        <w:t>Evaluace preventivní strategie a minimálního preventivního programu školy</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607" w:hRule="exact" w:wrap="none" w:vAnchor="page" w:hAnchor="margin" w:x="45" w:y="7520"/>
        <w:rPr>
          <w:rStyle w:val="C3"/>
          <w:rtl w:val="0"/>
        </w:rPr>
      </w:pPr>
    </w:p>
    <w:p>
      <w:pPr>
        <w:pStyle w:val="P13"/>
        <w:framePr w:w="6658" w:h="480" w:hRule="exact" w:wrap="none" w:vAnchor="page" w:hAnchor="margin" w:x="71" w:y="7576"/>
        <w:rPr>
          <w:rStyle w:val="C11"/>
          <w:rtl w:val="0"/>
        </w:rPr>
      </w:pPr>
      <w:r>
        <w:rPr>
          <w:rStyle w:val="C11"/>
          <w:rtl w:val="0"/>
        </w:rPr>
        <w:t>a) Popsat způsob přípravy koncepce primární prevence rizikového chování a minimálního preventivního programu pro školy</w:t>
      </w:r>
    </w:p>
    <w:p>
      <w:pPr>
        <w:pStyle w:val="P28"/>
        <w:framePr w:w="3921" w:h="607" w:hRule="exact" w:wrap="none" w:vAnchor="page" w:hAnchor="margin" w:x="6800" w:y="7520"/>
        <w:rPr>
          <w:rStyle w:val="C3"/>
          <w:rtl w:val="0"/>
        </w:rPr>
      </w:pPr>
    </w:p>
    <w:p>
      <w:pPr>
        <w:pStyle w:val="P29"/>
        <w:framePr w:w="3839" w:h="480" w:hRule="exact" w:wrap="none" w:vAnchor="page" w:hAnchor="margin" w:x="6856" w:y="7576"/>
        <w:rPr>
          <w:rStyle w:val="C21"/>
          <w:rtl w:val="0"/>
        </w:rPr>
      </w:pPr>
      <w:r>
        <w:rPr>
          <w:rStyle w:val="C21"/>
          <w:rtl w:val="0"/>
        </w:rPr>
        <w:t>Ústní ověření</w:t>
      </w:r>
    </w:p>
    <w:p>
      <w:pPr>
        <w:pStyle w:val="P16"/>
        <w:framePr w:w="6710" w:h="831" w:hRule="exact" w:wrap="none" w:vAnchor="page" w:hAnchor="margin" w:x="45" w:y="8127"/>
        <w:rPr>
          <w:rStyle w:val="C3"/>
          <w:rtl w:val="0"/>
        </w:rPr>
      </w:pPr>
    </w:p>
    <w:p>
      <w:pPr>
        <w:pStyle w:val="P17"/>
        <w:framePr w:w="6658" w:h="704" w:hRule="exact" w:wrap="none" w:vAnchor="page" w:hAnchor="margin" w:x="71" w:y="8183"/>
        <w:rPr>
          <w:rStyle w:val="C13"/>
          <w:rtl w:val="0"/>
        </w:rPr>
      </w:pPr>
      <w:r>
        <w:rPr>
          <w:rStyle w:val="C13"/>
          <w:rtl w:val="0"/>
        </w:rPr>
        <w:t xml:space="preserve">b) Popsat způsoby vyhodnocování  minimálního preventivního programu školy nebo školského zařízení, uvést vhodné programy primární prevence podle cílové skupiny</w:t>
      </w:r>
    </w:p>
    <w:p>
      <w:pPr>
        <w:pStyle w:val="P30"/>
        <w:framePr w:w="3921" w:h="831" w:hRule="exact" w:wrap="none" w:vAnchor="page" w:hAnchor="margin" w:x="6800" w:y="8127"/>
        <w:rPr>
          <w:rStyle w:val="C3"/>
          <w:rtl w:val="0"/>
        </w:rPr>
      </w:pPr>
    </w:p>
    <w:p>
      <w:pPr>
        <w:pStyle w:val="P31"/>
        <w:framePr w:w="3839" w:h="704" w:hRule="exact" w:wrap="none" w:vAnchor="page" w:hAnchor="margin" w:x="6856" w:y="8183"/>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 xml:space="preserve">c) Vyjmenovat způsoby monitorování a evaluace primární prevence, typy monitorovacích  a evaluačních  metod, typy evaluačních nástrojů</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32"/>
        <w:framePr w:w="10710" w:h="248" w:hRule="exact" w:wrap="none" w:vAnchor="page" w:hAnchor="margin" w:x="28" w:y="9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oblasti primární prevence rizikového chování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problematice prevence rizikového chování (primární, sekundární, terciární), v typologii primárně preventivních programů, ve standardech odborné způsobilosti poskytovatelů programů školské primární prevence rizikového chování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Aplikovat poznatky o typech rizikového chování na základě rozboru kazuistiky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Popsat problematiku cílových skupin primární a nespecifické prevence, strukturaci preventivních programů dle věku dětí s respektováním sociálních podmínek a možnosti zařazování programů specifické prevence dle aktuálních potřeb</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Uvést možnosti odborného zásahu ze strany školy při výskytu různých forem rizikového chování, zvláště pak popsat postup v případě ohrožení života dítěte</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Uvést způsoby získávání odborných informací a prokázat základní přehled v odborné literatuře, periodikách, relevantních webových stránkách</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Ústní ověření</w:t>
      </w:r>
    </w:p>
    <w:p>
      <w:pPr>
        <w:pStyle w:val="P16"/>
        <w:framePr w:w="6710" w:h="607" w:hRule="exact" w:wrap="none" w:vAnchor="page" w:hAnchor="margin" w:x="45" w:y="7125"/>
        <w:rPr>
          <w:rStyle w:val="C3"/>
          <w:rtl w:val="0"/>
        </w:rPr>
      </w:pPr>
    </w:p>
    <w:p>
      <w:pPr>
        <w:pStyle w:val="P17"/>
        <w:framePr w:w="6658" w:h="480" w:hRule="exact" w:wrap="none" w:vAnchor="page" w:hAnchor="margin" w:x="71" w:y="7181"/>
        <w:rPr>
          <w:rStyle w:val="C13"/>
          <w:rtl w:val="0"/>
        </w:rPr>
      </w:pPr>
      <w:r>
        <w:rPr>
          <w:rStyle w:val="C13"/>
          <w:rtl w:val="0"/>
        </w:rPr>
        <w:t>f) Na příkladu uvést současné výzkumem podložené trendy, modely a strategie v primární prevenci, aktuální nabídku programů a metodik</w:t>
      </w:r>
    </w:p>
    <w:p>
      <w:pPr>
        <w:pStyle w:val="P30"/>
        <w:framePr w:w="3921" w:h="607" w:hRule="exact" w:wrap="none" w:vAnchor="page" w:hAnchor="margin" w:x="6800" w:y="7125"/>
        <w:rPr>
          <w:rStyle w:val="C3"/>
          <w:rtl w:val="0"/>
        </w:rPr>
      </w:pPr>
    </w:p>
    <w:p>
      <w:pPr>
        <w:pStyle w:val="P31"/>
        <w:framePr w:w="3839" w:h="480" w:hRule="exact" w:wrap="none" w:vAnchor="page" w:hAnchor="margin" w:x="6856" w:y="7181"/>
        <w:rPr>
          <w:rStyle w:val="C22"/>
          <w:rtl w:val="0"/>
        </w:rPr>
      </w:pPr>
      <w:r>
        <w:rPr>
          <w:rStyle w:val="C22"/>
          <w:rtl w:val="0"/>
        </w:rPr>
        <w:t>Písemné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Na příkladu popsat základní rizikové a protektivní faktory při vzniku rizikového chování (na úrovni jedince, rodiny, vrstevníků, společnosti)</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Písemné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h) Prokázat orientaci v poradenské a školní psychologii, speciální pedagogice a psychopatologii ve vztahu k roli školního metodika prevence</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Písemné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i) Vysvětlit principy etické práce ve školním poradenském prostředí a uvést zákonné normy pro práci s důvěrnými a citlivými údaji</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831" w:hRule="exact" w:wrap="none" w:vAnchor="page" w:hAnchor="margin" w:x="45" w:y="9552"/>
        <w:rPr>
          <w:rStyle w:val="C3"/>
          <w:rtl w:val="0"/>
        </w:rPr>
      </w:pPr>
    </w:p>
    <w:p>
      <w:pPr>
        <w:pStyle w:val="P17"/>
        <w:framePr w:w="6658" w:h="704" w:hRule="exact" w:wrap="none" w:vAnchor="page" w:hAnchor="margin" w:x="71" w:y="9608"/>
        <w:rPr>
          <w:rStyle w:val="C13"/>
          <w:rtl w:val="0"/>
        </w:rPr>
      </w:pPr>
      <w:r>
        <w:rPr>
          <w:rStyle w:val="C13"/>
          <w:rtl w:val="0"/>
        </w:rPr>
        <w:t>j) Orientovat se v legislativních dokumentech věnujících se problematice primární prevence rizikového chování a v návazných oblastech (př. sociálně právní ochraně dětí)</w:t>
      </w:r>
    </w:p>
    <w:p>
      <w:pPr>
        <w:pStyle w:val="P30"/>
        <w:framePr w:w="3921" w:h="831" w:hRule="exact" w:wrap="none" w:vAnchor="page" w:hAnchor="margin" w:x="6800" w:y="9552"/>
        <w:rPr>
          <w:rStyle w:val="C3"/>
          <w:rtl w:val="0"/>
        </w:rPr>
      </w:pPr>
    </w:p>
    <w:p>
      <w:pPr>
        <w:pStyle w:val="P31"/>
        <w:framePr w:w="3839" w:h="704" w:hRule="exact" w:wrap="none" w:vAnchor="page" w:hAnchor="margin" w:x="6856" w:y="9608"/>
        <w:rPr>
          <w:rStyle w:val="C22"/>
          <w:rtl w:val="0"/>
        </w:rPr>
      </w:pPr>
      <w:r>
        <w:rPr>
          <w:rStyle w:val="C22"/>
          <w:rtl w:val="0"/>
        </w:rPr>
        <w:t>Písemné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 xml:space="preserve">Metodické vedení učitelů  a příprava programů primární prevence</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 xml:space="preserve">a) Vyjmenovat způsoby metodické podpory  učitelů v oblasti prevence  rizikového chování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Uvést formy práce zaměřené na sebepoznávání, posilování sebereflexe, sociálních kompetencí, kritického myšlení a prosociálních forem chování</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Praktické předvedení a ústní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c) Popsat způsob realizace komplexního preventivního programu a postup tvorby nových programů prevence s pomocí doložené kazuistiky</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Ústní ověření</w:t>
      </w:r>
    </w:p>
    <w:p>
      <w:pPr>
        <w:pStyle w:val="P16"/>
        <w:framePr w:w="6710" w:h="607" w:hRule="exact" w:wrap="none" w:vAnchor="page" w:hAnchor="margin" w:x="45" w:y="13569"/>
        <w:rPr>
          <w:rStyle w:val="C3"/>
          <w:rtl w:val="0"/>
        </w:rPr>
      </w:pPr>
    </w:p>
    <w:p>
      <w:pPr>
        <w:pStyle w:val="P17"/>
        <w:framePr w:w="6658" w:h="480" w:hRule="exact" w:wrap="none" w:vAnchor="page" w:hAnchor="margin" w:x="71" w:y="13625"/>
        <w:rPr>
          <w:rStyle w:val="C13"/>
          <w:rtl w:val="0"/>
        </w:rPr>
      </w:pPr>
      <w:r>
        <w:rPr>
          <w:rStyle w:val="C13"/>
          <w:rtl w:val="0"/>
        </w:rPr>
        <w:t>d) Specifikovat principy vedení dokumentace spojené s výkonem funkce školního metodika prevence</w:t>
      </w:r>
    </w:p>
    <w:p>
      <w:pPr>
        <w:pStyle w:val="P30"/>
        <w:framePr w:w="3921" w:h="607" w:hRule="exact" w:wrap="none" w:vAnchor="page" w:hAnchor="margin" w:x="6800" w:y="13569"/>
        <w:rPr>
          <w:rStyle w:val="C3"/>
          <w:rtl w:val="0"/>
        </w:rPr>
      </w:pPr>
    </w:p>
    <w:p>
      <w:pPr>
        <w:pStyle w:val="P31"/>
        <w:framePr w:w="3839" w:h="480" w:hRule="exact" w:wrap="none" w:vAnchor="page" w:hAnchor="margin" w:x="6856" w:y="13625"/>
        <w:rPr>
          <w:rStyle w:val="C22"/>
          <w:rtl w:val="0"/>
        </w:rPr>
      </w:pPr>
      <w:r>
        <w:rPr>
          <w:rStyle w:val="C22"/>
          <w:rtl w:val="0"/>
        </w:rPr>
        <w:t>Ústní ověření</w:t>
      </w:r>
    </w:p>
    <w:p>
      <w:pPr>
        <w:pStyle w:val="P12"/>
        <w:framePr w:w="6710" w:h="831" w:hRule="exact" w:wrap="none" w:vAnchor="page" w:hAnchor="margin" w:x="45" w:y="14176"/>
        <w:rPr>
          <w:rStyle w:val="C3"/>
          <w:rtl w:val="0"/>
        </w:rPr>
      </w:pPr>
    </w:p>
    <w:p>
      <w:pPr>
        <w:pStyle w:val="P13"/>
        <w:framePr w:w="6658" w:h="704" w:hRule="exact" w:wrap="none" w:vAnchor="page" w:hAnchor="margin" w:x="71" w:y="14232"/>
        <w:rPr>
          <w:rStyle w:val="C11"/>
          <w:rtl w:val="0"/>
        </w:rPr>
      </w:pPr>
      <w:r>
        <w:rPr>
          <w:rStyle w:val="C11"/>
          <w:rtl w:val="0"/>
        </w:rPr>
        <w:t xml:space="preserve">e) Vysvětlit principy tvorby individuálního výchovného plánu a  jeho realizace v závislosti na podmínkách školy, rodiny, popř. možnostech návazných institucí</w:t>
      </w:r>
    </w:p>
    <w:p>
      <w:pPr>
        <w:pStyle w:val="P28"/>
        <w:framePr w:w="3921" w:h="831" w:hRule="exact" w:wrap="none" w:vAnchor="page" w:hAnchor="margin" w:x="6800" w:y="14176"/>
        <w:rPr>
          <w:rStyle w:val="C3"/>
          <w:rtl w:val="0"/>
        </w:rPr>
      </w:pPr>
    </w:p>
    <w:p>
      <w:pPr>
        <w:pStyle w:val="P29"/>
        <w:framePr w:w="3839" w:h="704" w:hRule="exact" w:wrap="none" w:vAnchor="page" w:hAnchor="margin" w:x="6856" w:y="14232"/>
        <w:rPr>
          <w:rStyle w:val="C21"/>
          <w:rtl w:val="0"/>
        </w:rPr>
      </w:pPr>
      <w:r>
        <w:rPr>
          <w:rStyle w:val="C21"/>
          <w:rtl w:val="0"/>
        </w:rPr>
        <w:t>Praktické předvedení a ústní ověření</w:t>
      </w:r>
    </w:p>
    <w:p>
      <w:pPr>
        <w:pStyle w:val="P32"/>
        <w:framePr w:w="10710" w:h="248" w:hRule="exact" w:wrap="none" w:vAnchor="page" w:hAnchor="margin" w:x="28" w:y="151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metodika se sítí preventivních a poradenských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síť preventivních a poradenských služeb</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Charakterizovat způsoby spolupráce metodika prevence s orgány místní správy a samosprávy, které mají v kompetenci problematiku rizikového chování, dále s okresním metodikem preventivních aktivit, popř. krajským školským koordinátorem prevence</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Popsat možnosti spolupráce s krizovými, poradenskými a preventivními zařízeními, s institucemi zajišťujícími sociálně právní ochranu dětí a mládeže</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Ústní ověření</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Uvést formy spolupráce se všemi členy týmu školního poradenského pracoviště, zejména s výchovným poradcem a třídními učiteli, případně s psychologem a speciálním pedagogem</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Písemné a ústní ověření</w:t>
      </w:r>
    </w:p>
    <w:p>
      <w:pPr>
        <w:pStyle w:val="P32"/>
        <w:framePr w:w="10710" w:h="248" w:hRule="exact" w:wrap="none" w:vAnchor="page" w:hAnchor="margin" w:x="28" w:y="5953"/>
        <w:rPr>
          <w:rStyle w:val="C23"/>
          <w:rtl w:val="0"/>
        </w:rPr>
      </w:pPr>
      <w:r>
        <w:rPr>
          <w:rStyle w:val="C23"/>
          <w:rtl w:val="0"/>
        </w:rPr>
        <w:t>Je třeba splnit všechna kritéria.</w:t>
      </w:r>
    </w:p>
    <w:p>
      <w:pPr>
        <w:pStyle w:val="P23"/>
        <w:framePr w:w="10710" w:h="340" w:hRule="exact" w:wrap="none" w:vAnchor="page" w:hAnchor="margin" w:x="28" w:y="6388"/>
        <w:rPr>
          <w:rStyle w:val="C18"/>
          <w:rtl w:val="0"/>
        </w:rPr>
      </w:pPr>
      <w:r>
        <w:rPr>
          <w:rStyle w:val="C18"/>
          <w:rtl w:val="0"/>
        </w:rPr>
        <w:t xml:space="preserve">Případová práce se žákem a  jeho rodinou</w:t>
      </w:r>
    </w:p>
    <w:p>
      <w:pPr>
        <w:pStyle w:val="P24"/>
        <w:framePr w:w="6713" w:h="376" w:hRule="exact" w:wrap="none" w:vAnchor="page" w:hAnchor="margin" w:x="45" w:y="6827"/>
        <w:rPr>
          <w:rStyle w:val="C3"/>
          <w:rtl w:val="0"/>
        </w:rPr>
      </w:pPr>
    </w:p>
    <w:p>
      <w:pPr>
        <w:pStyle w:val="P25"/>
        <w:framePr w:w="6661" w:h="249" w:hRule="exact" w:wrap="none" w:vAnchor="page" w:hAnchor="margin" w:x="71" w:y="6898"/>
        <w:rPr>
          <w:rStyle w:val="C19"/>
          <w:rtl w:val="0"/>
        </w:rPr>
      </w:pPr>
      <w:r>
        <w:rPr>
          <w:rStyle w:val="C19"/>
          <w:rtl w:val="0"/>
        </w:rPr>
        <w:t>Kritéria hodnocení</w:t>
      </w:r>
    </w:p>
    <w:p>
      <w:pPr>
        <w:pStyle w:val="P26"/>
        <w:framePr w:w="3918" w:h="376" w:hRule="exact" w:wrap="none" w:vAnchor="page" w:hAnchor="margin" w:x="6803" w:y="6827"/>
        <w:rPr>
          <w:rStyle w:val="C3"/>
          <w:rtl w:val="0"/>
        </w:rPr>
      </w:pPr>
    </w:p>
    <w:p>
      <w:pPr>
        <w:pStyle w:val="P27"/>
        <w:framePr w:w="3836" w:h="249" w:hRule="exact" w:wrap="none" w:vAnchor="page" w:hAnchor="margin" w:x="6859" w:y="6898"/>
        <w:rPr>
          <w:rStyle w:val="C20"/>
          <w:rtl w:val="0"/>
        </w:rPr>
      </w:pPr>
      <w:r>
        <w:rPr>
          <w:rStyle w:val="C20"/>
          <w:rtl w:val="0"/>
        </w:rPr>
        <w:t>Způsoby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a) Popsat principy vedení poradenského, motivačního či preventivního rozhovoru se žákem a jeho rodinou adekvátně věku dítěte a řešené situaci</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 xml:space="preserve">b) Vysvětlit pravidla komunikace školy s rodinou žáka se závažnými problémy a  strategie motivace ke spolupráci</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Praktické předvedení a 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Aplikovat poznatky z různých kazuistik do práce s rodinou, popsat postup v případě podezdření na týrané, zanedbávané a zneužívané dítě</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Popsat základy krizové intervence v náročných životních situacích a způsob předání informací o návazné péči žákovi či jeho rodině</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Specifikovat konkrétní postupy a strategie při řešení šikany (ve všech stádiích) ve škole dle metodického pokynu MŠMT</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f) Prokázat znalost principů práce se skupinou (školní třídou)</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má k dispozici platné dokumenty vymezující školní poradenské služby (vyhláška, metodické pokyny). Uchazeč musí splnit alespoň jednu z následujících podmínek:</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pedagogická kvalifikace pro výkon činnosti pedagogického pracovníka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dvouletá pedagogická praxe (druh aprobace není rozhodující)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absolvování specializačního studia pro výkon specializovaných činností v oblasti sociálně patologických jevů (vyhláška č. 317//2005 Sb.).</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může konat i uchazeč bez absolutoria uvedeného specializačního studia, v takovém případě předloží porovnatelnou písemnou práci odpovídající obsahem i rozsahem závěrečné práci specializačního studia.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si připraví ke zkoušce 5 typů kazuistik, které bude obhajovat a které umožní prokázat kompetence školního metodika prevence v oblasti dovedností.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Primární prevence v podmínkách školy a její zařazení do školních poradenských služeb </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 role školního metodika prevence v systému práce školy</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primární prevence ve školství</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třída, její vedení a diagnostika</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Rodina a komunikace s rodiči (osobami odpovědnými za výchovu)</w:t>
      </w:r>
    </w:p>
    <w:p>
      <w:pPr>
        <w:keepNext w:val="0"/>
        <w:keepLines w:val="0"/>
        <w:framePr w:w="10766" w:h="52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312"/>
        <w:rPr>
          <w:rStyle w:val="C3"/>
          <w:rtl w:val="0"/>
        </w:rPr>
      </w:pPr>
    </w:p>
    <w:p>
      <w:pPr>
        <w:pStyle w:val="P35"/>
        <w:framePr w:w="10710" w:h="340" w:hRule="exact" w:wrap="none" w:vAnchor="page" w:hAnchor="margin" w:x="28" w:y="8312"/>
        <w:rPr>
          <w:rStyle w:val="C25"/>
          <w:rtl w:val="0"/>
        </w:rPr>
      </w:pPr>
      <w:r>
        <w:rPr>
          <w:rStyle w:val="C25"/>
          <w:rtl w:val="0"/>
        </w:rPr>
        <w:t>Výsledné hodnocení</w:t>
      </w:r>
    </w:p>
    <w:p>
      <w:pPr>
        <w:keepNext w:val="0"/>
        <w:keepLines w:val="0"/>
        <w:framePr w:w="10766" w:h="1497" w:hRule="exact" w:wrap="none" w:vAnchor="page" w:hAnchor="margin" w:x="0" w:y="8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Počet zkoušejících</w:t>
      </w:r>
    </w:p>
    <w:p>
      <w:pPr>
        <w:keepNext w:val="0"/>
        <w:keepLines w:val="0"/>
        <w:framePr w:w="10766" w:h="1036"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jeden z těchto požadavků:</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psychologii, 5 let praxe v systému školních nebo školských poradenských služeb odpovídající aktuálnímu obsahu příslušné profesní kvalifikace. </w:t>
      </w:r>
    </w:p>
    <w:p>
      <w:pPr>
        <w:keepNext w:val="0"/>
        <w:keepLines w:val="1"/>
        <w:framePr w:w="10766" w:h="64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speciální pedagogiku, 5 let praxe v systému školních nebo školských poradenských služeb odpovídající aktuálnímu obsahu příslušné profesní kvalifikace.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školství, mládeže a tělovýchovy, www.msmt.cz.</w:t>
      </w:r>
    </w:p>
    <w:p>
      <w:pPr>
        <w:pStyle w:val="P33"/>
        <w:framePr w:w="10766" w:h="3013" w:hRule="exact" w:wrap="none" w:vAnchor="page" w:hAnchor="margin" w:x="0" w:y="9346"/>
        <w:rPr>
          <w:rStyle w:val="C3"/>
          <w:rtl w:val="0"/>
        </w:rPr>
      </w:pPr>
    </w:p>
    <w:p>
      <w:pPr>
        <w:pStyle w:val="P35"/>
        <w:framePr w:w="10710" w:h="340" w:hRule="exact" w:wrap="none" w:vAnchor="page" w:hAnchor="margin" w:x="28" w:y="9346"/>
        <w:rPr>
          <w:rStyle w:val="C25"/>
          <w:rtl w:val="0"/>
        </w:rPr>
      </w:pPr>
      <w:r>
        <w:rPr>
          <w:rStyle w:val="C25"/>
          <w:rtl w:val="0"/>
        </w:rPr>
        <w:t>Nezbytné materiální a technické předpoklady pro provedení zkoušky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notebook s připojením na internet</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flipchart a fixy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vyhlášky, metodické pokyny</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diagnostických postupů (nástrojů)</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96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12586"/>
        <w:rPr>
          <w:rStyle w:val="C3"/>
          <w:rtl w:val="0"/>
        </w:rPr>
      </w:pPr>
    </w:p>
    <w:p>
      <w:pPr>
        <w:pStyle w:val="P35"/>
        <w:framePr w:w="10710" w:h="340" w:hRule="exact" w:wrap="none" w:vAnchor="page" w:hAnchor="margin" w:x="28" w:y="12586"/>
        <w:rPr>
          <w:rStyle w:val="C25"/>
          <w:rtl w:val="0"/>
        </w:rPr>
      </w:pPr>
      <w:r>
        <w:rPr>
          <w:rStyle w:val="C25"/>
          <w:rtl w:val="0"/>
        </w:rPr>
        <w:t>Doba přípravy na zkoušku</w:t>
      </w:r>
    </w:p>
    <w:p>
      <w:pPr>
        <w:keepNext w:val="0"/>
        <w:keepLines w:val="0"/>
        <w:framePr w:w="10766" w:h="806" w:hRule="exact" w:wrap="none" w:vAnchor="page" w:hAnchor="margin" w:x="0" w:y="12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pro vykonání zkoušky</w:t>
      </w:r>
    </w:p>
    <w:p>
      <w:pPr>
        <w:keepNext w:val="0"/>
        <w:keepLines w:val="0"/>
        <w:framePr w:w="10766" w:h="806"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veřejné služby a správu,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pro vzdělávání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lékařská fakulta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Pedagogická fakulta UK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Pedagogicko-psychologické poradny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Metodik/metodička prevence sociálně patologických jevů, 9.9.2026 21:26:14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E4F3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B6F30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