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3B4B71" Type="http://schemas.openxmlformats.org/officeDocument/2006/relationships/officeDocument" Target="/word/document.xml" /><Relationship Id="coreR413B4B71" Type="http://schemas.openxmlformats.org/package/2006/relationships/metadata/core-properties" Target="/docProps/core.xml" /><Relationship Id="customR413B4B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Metodik/metodička prevence sociálně patologických jevů (kód: 75-014-T)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pedagogické diagnostice a v depistáži rizikových jedinců a jevů ve škole nebo školském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Evaluace preventivní strategie a minimálního preventivního programu školy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oblasti primární prevence rizikového chování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Metodické vedení učitelů  a příprava programů primární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metodika se sítí preventivních a poradenských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Případová práce se žákem a  jeho rodinou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20.10.2026 8:49:07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má k dispozici platné dokumenty vymezující školní poradenské služby (vyhláška, metodické pokyny). Uchazeč musí splnit alespoň jednu z následujících podmínek: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pedagogická kvalifikace pro výkon činnosti pedagogického pracovníka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dvouletá pedagogická praxe (druh aprobace není rozhodující)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absolvování specializačního studia pro výkon specializovaných činností v oblasti sociálně patologických jevů (vyhláška č. 317//2005 Sb.).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může konat i uchazeč bez absolutoria uvedeného specializačního studia, v takovém případě předloží porovnatelnou písemnou práci odpovídající obsahem i rozsahem závěrečné práci specializačního studia.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si připraví ke zkoušce 5 typů kazuistik, které bude obhajovat a které umožní prokázat kompetence školního metodika prevence v oblasti dovedností.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Primární prevence v podmínkách školy a její zařazení do školních poradenských služeb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 role školního metodika prevence v systému práce školy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Systém primární prevence ve školství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třída, její vedení a diagnostika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Rodina a komunikace s rodiči (osobami odpovědnými za výchovu)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20.10.2026 8:49:07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pro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lékařská fakulta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UK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Pedagogicko-psychologické poradny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20.10.2026 8:49:07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