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D4A769" Type="http://schemas.openxmlformats.org/officeDocument/2006/relationships/officeDocument" Target="/word/document.xml" /><Relationship Id="coreR1DD4A769" Type="http://schemas.openxmlformats.org/package/2006/relationships/metadata/core-properties" Target="/docProps/core.xml" /><Relationship Id="customR1DD4A7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Metodik/metodička prevence sociálně patologických jevů (kód: 75-014-T)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pedagogické diagnostice a v depistáži rizikových jedinců a jevů ve škole nebo školském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Evaluace preventivní strategie a minimálního preventivního programu školy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oblasti primární prevence rizikového chování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Metodické vedení učitelů  a příprava programů primární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Spolupráce metodika se sítí preventivních a poradenských služeb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 xml:space="preserve">Případová práce se žákem a  jeho rodinou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Metodik/metodička prevence sociálně patologických jevů, 17.4.2026 0:47:05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pedagogické diagnostice a v depistáži rizikových jedinců a jevů ve škole nebo školském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depistážní diagnostické nástroje určené pro práci pedagogů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provádění depistáže rizikových jedinců s využitím ověřených screeningových metod</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Charakterizovat rizikové faktory, které jsou významné pro rozvoj rizikového chování ve škole nebo školském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Vysvětlit způsoby sledování změn sociálního klimatu, rizika vzniku, varovné signály rozvoje rizikového chování a cílená opatření k jejich včasnému odhalování a řešení</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Ústní ověření</w:t>
      </w:r>
    </w:p>
    <w:p>
      <w:pPr>
        <w:pStyle w:val="P32"/>
        <w:framePr w:w="10710" w:h="248" w:hRule="exact" w:wrap="none" w:vAnchor="page" w:hAnchor="margin" w:x="28" w:y="6269"/>
        <w:rPr>
          <w:rStyle w:val="C23"/>
          <w:rtl w:val="0"/>
        </w:rPr>
      </w:pPr>
      <w:r>
        <w:rPr>
          <w:rStyle w:val="C23"/>
          <w:rtl w:val="0"/>
        </w:rPr>
        <w:t>Je třeba splnit všechna kritéria.</w:t>
      </w:r>
    </w:p>
    <w:p>
      <w:pPr>
        <w:pStyle w:val="P23"/>
        <w:framePr w:w="10710" w:h="340" w:hRule="exact" w:wrap="none" w:vAnchor="page" w:hAnchor="margin" w:x="28" w:y="6705"/>
        <w:rPr>
          <w:rStyle w:val="C18"/>
          <w:rtl w:val="0"/>
        </w:rPr>
      </w:pPr>
      <w:r>
        <w:rPr>
          <w:rStyle w:val="C18"/>
          <w:rtl w:val="0"/>
        </w:rPr>
        <w:t>Evaluace preventivní strategie a minimálního preventivního programu školy</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Popsat způsob přípravy koncepce primární prevence rizikového chování a minimálního preventivního programu pro školy</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 xml:space="preserve">b) Popsat způsoby vyhodnocování  minimálního preventivního programu školy nebo školského zařízení, uvést vhodné programy primární prevence podle cílové skupiny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 xml:space="preserve">c) Vyjmenovat způsoby monitorování a evaluace primární prevence, typy monitorovacích  a evaluačních  metod, typy evaluačních nástrojů</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prevence sociálně patologických jevů, 17.4.2026 0:47:05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oblasti primární prevence rizikového chování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problematice prevence rizikového chování (primární, sekundární, terciární), v typologii primárně preventivních programů, ve standardech odborné způsobilosti poskytovatelů programů školské primární prevence rizikového chování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Aplikovat poznatky o typech rizikového chování na základě rozboru kazuistiky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problematiku cílových skupin primární a nespecifické prevence, strukturaci preventivních programů dle věku dětí s respektováním sociálních podmínek a možnosti zařazování programů specifické prevence dle aktuálních potřeb</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Uvést možnosti odborného zásahu ze strany školy při výskytu různých forem rizikového chování, zvláště pak popsat postup v případě ohrožení života dítěte</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Uvést způsoby získávání odborných informací a prokázat základní přehled v odborné literatuře, periodikách, relevantních webových stránkách</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Na příkladu uvést současné výzkumem podložené trendy, modely a strategie v primární prevenci, aktuální nabídku programů a metodik</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g) Na příkladu popsat základní rizikové a protektivní faktory při vzniku rizikového chování (na úrovni jedince, rodiny, vrstevníků, společnosti)</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h) Prokázat orientaci v poradenské a školní psychologii, speciální pedagogice a psychopatologii ve vztahu k roli školního metodika prevence</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Písemné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i) Vysvětlit principy etické práce ve školním poradenském prostředí a uvést zákonné normy pro práci s důvěrnými a citlivými údaji</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Ústní ověření</w:t>
      </w:r>
    </w:p>
    <w:p>
      <w:pPr>
        <w:pStyle w:val="P16"/>
        <w:framePr w:w="6710" w:h="831" w:hRule="exact" w:wrap="none" w:vAnchor="page" w:hAnchor="margin" w:x="45" w:y="9552"/>
        <w:rPr>
          <w:rStyle w:val="C3"/>
          <w:rtl w:val="0"/>
        </w:rPr>
      </w:pPr>
    </w:p>
    <w:p>
      <w:pPr>
        <w:pStyle w:val="P17"/>
        <w:framePr w:w="6658" w:h="704" w:hRule="exact" w:wrap="none" w:vAnchor="page" w:hAnchor="margin" w:x="71" w:y="9608"/>
        <w:rPr>
          <w:rStyle w:val="C13"/>
          <w:rtl w:val="0"/>
        </w:rPr>
      </w:pPr>
      <w:r>
        <w:rPr>
          <w:rStyle w:val="C13"/>
          <w:rtl w:val="0"/>
        </w:rPr>
        <w:t>j) Orientovat se v legislativních dokumentech věnujících se problematice primární prevence rizikového chování a v návazných oblastech (př. sociálně právní ochraně dětí)</w:t>
      </w:r>
    </w:p>
    <w:p>
      <w:pPr>
        <w:pStyle w:val="P30"/>
        <w:framePr w:w="3921" w:h="831" w:hRule="exact" w:wrap="none" w:vAnchor="page" w:hAnchor="margin" w:x="6800" w:y="9552"/>
        <w:rPr>
          <w:rStyle w:val="C3"/>
          <w:rtl w:val="0"/>
        </w:rPr>
      </w:pPr>
    </w:p>
    <w:p>
      <w:pPr>
        <w:pStyle w:val="P31"/>
        <w:framePr w:w="3839" w:h="704" w:hRule="exact" w:wrap="none" w:vAnchor="page" w:hAnchor="margin" w:x="6856" w:y="9608"/>
        <w:rPr>
          <w:rStyle w:val="C22"/>
          <w:rtl w:val="0"/>
        </w:rPr>
      </w:pPr>
      <w:r>
        <w:rPr>
          <w:rStyle w:val="C22"/>
          <w:rtl w:val="0"/>
        </w:rPr>
        <w:t>Písemné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 xml:space="preserve">Metodické vedení učitelů  a příprava programů primární prevence</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 xml:space="preserve">a) Vyjmenovat způsoby metodické podpory  učitelů v oblasti prevence  rizikového chování</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Uvést formy práce zaměřené na sebepoznávání, posilování sebereflexe, sociálních kompetencí, kritického myšlení a prosociálních forem chování</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Popsat způsob realizace komplexního preventivního programu a postup tvorby nových programů prevence s pomocí doložené kazuistiky</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Specifikovat principy vedení dokumentace spojené s výkonem funkce školního metodika prevence</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12"/>
        <w:framePr w:w="6710" w:h="831" w:hRule="exact" w:wrap="none" w:vAnchor="page" w:hAnchor="margin" w:x="45" w:y="14176"/>
        <w:rPr>
          <w:rStyle w:val="C3"/>
          <w:rtl w:val="0"/>
        </w:rPr>
      </w:pPr>
    </w:p>
    <w:p>
      <w:pPr>
        <w:pStyle w:val="P13"/>
        <w:framePr w:w="6658" w:h="704" w:hRule="exact" w:wrap="none" w:vAnchor="page" w:hAnchor="margin" w:x="71" w:y="14232"/>
        <w:rPr>
          <w:rStyle w:val="C11"/>
          <w:rtl w:val="0"/>
        </w:rPr>
      </w:pPr>
      <w:r>
        <w:rPr>
          <w:rStyle w:val="C11"/>
          <w:rtl w:val="0"/>
        </w:rPr>
        <w:t xml:space="preserve">e) Vysvětlit principy tvorby individuálního výchovného plánu a  jeho realizace v závislosti na podmínkách školy, rodiny, popř. možnostech návazných institucí</w:t>
      </w:r>
    </w:p>
    <w:p>
      <w:pPr>
        <w:pStyle w:val="P28"/>
        <w:framePr w:w="3921" w:h="831" w:hRule="exact" w:wrap="none" w:vAnchor="page" w:hAnchor="margin" w:x="6800" w:y="14176"/>
        <w:rPr>
          <w:rStyle w:val="C3"/>
          <w:rtl w:val="0"/>
        </w:rPr>
      </w:pPr>
    </w:p>
    <w:p>
      <w:pPr>
        <w:pStyle w:val="P29"/>
        <w:framePr w:w="3839" w:h="704" w:hRule="exact" w:wrap="none" w:vAnchor="page" w:hAnchor="margin" w:x="6856" w:y="14232"/>
        <w:rPr>
          <w:rStyle w:val="C21"/>
          <w:rtl w:val="0"/>
        </w:rPr>
      </w:pPr>
      <w:r>
        <w:rPr>
          <w:rStyle w:val="C21"/>
          <w:rtl w:val="0"/>
        </w:rPr>
        <w:t>Praktické předvedení a ústní ověření</w:t>
      </w:r>
    </w:p>
    <w:p>
      <w:pPr>
        <w:pStyle w:val="P32"/>
        <w:framePr w:w="10710" w:h="248" w:hRule="exact" w:wrap="none" w:vAnchor="page" w:hAnchor="margin" w:x="28" w:y="15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prevence sociálně patologických jevů, 17.4.2026 0:47:05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metodika se sítí preventivních a poradenských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síť preventivních a poradenských služeb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Charakterizovat způsoby spolupráce metodika prevence s orgány místní správy a samosprávy, které mají v kompetenci problematiku rizikového chování, dále s okresním metodikem preventivních aktivit, popř. krajským školským koordinátorem prevence</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možnosti spolupráce s krizovými, poradenskými a preventivními zařízeními, s institucemi zajišťujícími sociálně právní ochranu dětí a mládeže</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Uvést formy spolupráce se všemi členy týmu školního poradenského pracoviště, zejména s výchovným poradcem a třídními učiteli, případně s psychologem a speciálním pedagogem</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Písemné a ústní ověření</w:t>
      </w:r>
    </w:p>
    <w:p>
      <w:pPr>
        <w:pStyle w:val="P32"/>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 xml:space="preserve">Případová práce se žákem a  jeho rodinou</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Popsat principy vedení poradenského, motivačního či preventivního rozhovoru se žákem a jeho rodinou adekvátně věku dítěte a řešené situaci</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 xml:space="preserve">b) Vysvětlit pravidla komunikace školy s rodinou žáka se závažnými problémy a  strategie motivace ke spolupráci</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Aplikovat poznatky z různých kazuistik do práce s rodinou, popsat postup v případě podezdření na týrané, zanedbávané a zneužívané dítě</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Popsat základy krizové intervence v náročných životních situacích a způsob předání informací o návazné péči žákovi či jeho rodině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Specifikovat konkrétní postupy a strategie při řešení šikany (ve všech stádiích) ve škole dle metodického pokynu MŠMT</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f) Prokázat znalost principů práce se skupinou (školní třídou)</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prevence sociálně patologických jevů, 17.4.2026 0:47:05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platné dokumenty vymezující školní poradenské služby (vyhláška, metodické pokyny). Uchazeč musí splnit alespoň jednu z následujících podmínek:</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pedagogická kvalifikace pro výkon činnosti pedagogického pracovníka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dvouletá pedagogická praxe (druh aprobace není rozhodující)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absolvování specializačního studia pro výkon specializovaných činností v oblasti sociálně patologických jevů (vyhláška č. 317//2005 Sb.).</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může konat i uchazeč bez absolutoria uvedeného specializačního studia, v takovém případě předloží porovnatelnou písemnou práci odpovídající obsahem i rozsahem závěrečné práci specializačního studia.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si připraví ke zkoušce 5 typů kazuistik, které bude obhajovat a které umožní prokázat kompetence školního metodika prevence v oblasti dovedností.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Primární prevence v podmínkách školy a její zařazení do školních poradenských služeb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 role školního metodika prevence v systému práce školy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primární prevence ve školství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třída, její vedení a diagnostika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Rodina a komunikace s rodiči (osobami odpovědnými za výchovu)</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12"/>
        <w:rPr>
          <w:rStyle w:val="C3"/>
          <w:rtl w:val="0"/>
        </w:rPr>
      </w:pPr>
    </w:p>
    <w:p>
      <w:pPr>
        <w:pStyle w:val="P35"/>
        <w:framePr w:w="10710" w:h="340" w:hRule="exact" w:wrap="none" w:vAnchor="page" w:hAnchor="margin" w:x="28" w:y="8312"/>
        <w:rPr>
          <w:rStyle w:val="C25"/>
          <w:rtl w:val="0"/>
        </w:rPr>
      </w:pPr>
      <w:r>
        <w:rPr>
          <w:rStyle w:val="C25"/>
          <w:rtl w:val="0"/>
        </w:rPr>
        <w:t>Výsledné hodnocení</w:t>
      </w:r>
    </w:p>
    <w:p>
      <w:pPr>
        <w:keepNext w:val="0"/>
        <w:keepLines w:val="0"/>
        <w:framePr w:w="10766" w:h="1497" w:hRule="exact" w:wrap="none" w:vAnchor="page" w:hAnchor="margin" w:x="0" w:y="8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Počet zkoušejících</w:t>
      </w:r>
    </w:p>
    <w:p>
      <w:pPr>
        <w:keepNext w:val="0"/>
        <w:keepLines w:val="0"/>
        <w:framePr w:w="10766" w:h="1036"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Metodik/metodička prevence sociálně patologických jevů, 17.4.2026 0:47:05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psychologii, 5 let praxe v systému školních nebo školských poradenských služeb odpovídající aktuálnímu obsahu příslušné profesní kvalifikace.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speciální pedagogiku, 5 let praxe v systému školních nebo školských poradenských služeb odpovídající aktuálnímu obsahu příslušné profesní kvalifikace.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013"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připojením na internet</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fixy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metodické pokyny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diagnostických postupů (nástrojů)</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2586"/>
        <w:rPr>
          <w:rStyle w:val="C3"/>
          <w:rtl w:val="0"/>
        </w:rPr>
      </w:pPr>
    </w:p>
    <w:p>
      <w:pPr>
        <w:pStyle w:val="P35"/>
        <w:framePr w:w="10710" w:h="340" w:hRule="exact" w:wrap="none" w:vAnchor="page" w:hAnchor="margin" w:x="28" w:y="12586"/>
        <w:rPr>
          <w:rStyle w:val="C25"/>
          <w:rtl w:val="0"/>
        </w:rPr>
      </w:pPr>
      <w:r>
        <w:rPr>
          <w:rStyle w:val="C25"/>
          <w:rtl w:val="0"/>
        </w:rPr>
        <w:t>Doba přípravy na zkoušku</w:t>
      </w:r>
    </w:p>
    <w:p>
      <w:pPr>
        <w:keepNext w:val="0"/>
        <w:keepLines w:val="0"/>
        <w:framePr w:w="10766" w:h="806"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959"/>
        <w:rPr>
          <w:rStyle w:val="C3"/>
          <w:rtl w:val="0"/>
        </w:rPr>
      </w:pPr>
    </w:p>
    <w:p>
      <w:pPr>
        <w:pStyle w:val="P35"/>
        <w:framePr w:w="10710" w:h="340" w:hRule="exact" w:wrap="none" w:vAnchor="page" w:hAnchor="margin" w:x="28" w:y="13959"/>
        <w:rPr>
          <w:rStyle w:val="C25"/>
          <w:rtl w:val="0"/>
        </w:rPr>
      </w:pPr>
      <w:r>
        <w:rPr>
          <w:rStyle w:val="C25"/>
          <w:rtl w:val="0"/>
        </w:rPr>
        <w:t>Doba pro vykonání zkoušky</w:t>
      </w:r>
    </w:p>
    <w:p>
      <w:pPr>
        <w:keepNext w:val="0"/>
        <w:keepLines w:val="0"/>
        <w:framePr w:w="10766" w:h="806" w:hRule="exact" w:wrap="none" w:vAnchor="page" w:hAnchor="margin" w:x="0" w:y="14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Metodik/metodička prevence sociálně patologických jevů, 17.4.2026 0:47:05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pro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lékařská fakulta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Pedagogicko-psychologické poradny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Metodik/metodička prevence sociálně patologických jevů, 17.4.2026 0:47:05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B8C0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22EC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