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3ACC4" Type="http://schemas.openxmlformats.org/officeDocument/2006/relationships/officeDocument" Target="/word/document.xml" /><Relationship Id="coreR3783ACC4" Type="http://schemas.openxmlformats.org/package/2006/relationships/metadata/core-properties" Target="/docProps/core.xml" /><Relationship Id="customR3783AC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Animátor/animátorka charakterové kreslené animace, 20.10.2026 7:33:00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20.10.2026 7:33:00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20.10.2026 7:33:00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Animátor/animátorka charakterové kreslené animace, 20.10.2026 7:33:00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Animátor/animátorka charakterové kreslené animace, 20.10.2026 7:33:00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Animátor/animátorka charakterové kreslené animace, 20.10.2026 7:33:00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Animátor/animátorka charakterové kreslené animace, 20.10.2026 7:33:00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FD1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E48F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C67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63CA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F17A1B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49C592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