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A4B5C8" Type="http://schemas.openxmlformats.org/officeDocument/2006/relationships/officeDocument" Target="/word/document.xml" /><Relationship Id="coreR7FA4B5C8" Type="http://schemas.openxmlformats.org/package/2006/relationships/metadata/core-properties" Target="/docProps/core.xml" /><Relationship Id="customR7FA4B5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Vinohradník a vinař / vinohradnice a vinařka (kód: 41-010-H)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Vinohradník a vinař / vinohradnice a vinařka, 20.10.2026 6:43:38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27.1.2014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Vinohradník-vinař (kód: 41-99-H/09)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Vinohradník a vinař / vinohradnice a vinařka (kód: 41-010-H)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Vinohradník a vinař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Vinohradník a vinař / vinohradnice a vinařka, 20.10.2026 6:43:38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