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629D9" Type="http://schemas.openxmlformats.org/officeDocument/2006/relationships/officeDocument" Target="/word/document.xml" /><Relationship Id="coreR40629D9" Type="http://schemas.openxmlformats.org/package/2006/relationships/metadata/core-properties" Target="/docProps/core.xml" /><Relationship Id="customR40629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Vinohradník-vinař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Vinohradník-vinař, 7.7.2026 15:07:57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a zdůvodnit zvolený postup</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a zdůvodnit význam mulčování, sečení, výsevu a válcování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 a volbu zdůvodnit</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a 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5"/>
        <w:rPr>
          <w:rStyle w:val="C3"/>
          <w:rtl w:val="0"/>
        </w:rPr>
      </w:pPr>
    </w:p>
    <w:p>
      <w:pPr>
        <w:pStyle w:val="P13"/>
        <w:framePr w:w="6658" w:h="480" w:hRule="exact" w:wrap="none" w:vAnchor="page" w:hAnchor="margin" w:x="71" w:y="13581"/>
        <w:rPr>
          <w:rStyle w:val="C11"/>
          <w:rtl w:val="0"/>
        </w:rPr>
      </w:pPr>
      <w:r>
        <w:rPr>
          <w:rStyle w:val="C11"/>
          <w:rtl w:val="0"/>
        </w:rPr>
        <w:t>a) Provést ošetření keřů révy vinné ve vinici a zdůvodnit potřebu jednotlivých pěstitelských zásahů</w:t>
      </w:r>
    </w:p>
    <w:p>
      <w:pPr>
        <w:pStyle w:val="P28"/>
        <w:framePr w:w="3921" w:h="607" w:hRule="exact" w:wrap="none" w:vAnchor="page" w:hAnchor="margin" w:x="6800" w:y="13525"/>
        <w:rPr>
          <w:rStyle w:val="C3"/>
          <w:rtl w:val="0"/>
        </w:rPr>
      </w:pPr>
    </w:p>
    <w:p>
      <w:pPr>
        <w:pStyle w:val="P29"/>
        <w:framePr w:w="3839" w:h="480"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Vinohradník-vinař, 7.7.2026 15:07:57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hnojení a vyjmenovat hnojiva používaná u révy vinné</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pevnými a kapalnými průmyslovými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Hnojit vinice organickými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a vysvětlit zásady bezpečné práce při manipulaci s hnojivy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Aplikace ochranných prostředků proti chorobám a škůdcům révy vinné</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Připravit ochranný postřik v požadované koncentraci</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postřik révy vinné proti chorobám a škůdcům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d) Uvést a vysvětlit bezpečnostní předpisy při manipulaci s chemickými látkami</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a obsluha traktorů a jiné mechanizace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Zapojit kultivátor za traktor, malotraktor nebo jinou pohonnou jednotku a kultivovat meziřadí vinice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toto kritérium.</w:t>
      </w:r>
    </w:p>
    <w:p>
      <w:pPr>
        <w:pStyle w:val="P23"/>
        <w:framePr w:w="10710" w:h="340" w:hRule="exact" w:wrap="none" w:vAnchor="page" w:hAnchor="margin" w:x="28" w:y="10095"/>
        <w:rPr>
          <w:rStyle w:val="C18"/>
          <w:rtl w:val="0"/>
        </w:rPr>
      </w:pPr>
      <w:r>
        <w:rPr>
          <w:rStyle w:val="C18"/>
          <w:rtl w:val="0"/>
        </w:rPr>
        <w:t>Sklizeň hroznů</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Příjem hroznů, jejich zpracování, lisování</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Převzít hrozny ve zpracovatelském závodě</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Provést povolené úpravy moštu před kvašením</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7.7.2026 15:07:57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 a vysvětlit prováděné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 a vysvětlit provedené činnosti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 a popsat jednotlivé úkony a význam filtrace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a popsat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a vysvětlit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7.7.2026 15:07:57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https://nsp.cz/jednotka-prace/vinohradnik-a-vinar#zdravotni-zpusobilost).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zejména pro práci ve sklepním hospodářství v kombinaci s požadavky na hygienu (potravinářská výroba - vyplývá z požadavků HACCP) si zajistí uchazeč sám.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Výsadba sazenic révy vinné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vyměří a vytyčí pozemek o rozloze 50 - 100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 V kritériu b) bude upravovat sazenici podle zadané technologie výsadby, a to rýčem nebo hydrovrtem nebo sazenici upraví pro výsadbu sazečem. V kritériu c) provede zelené práce na 25 keřích révy.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Péče o pokryv půdy ve vinici</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plochu závislou na šíři meziřadí v délce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Řez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jedná o 25 - 50 keřů.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Zelené ruční práce v plodných vinicích</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hlavně o zastrkávání letorostů do dvojdrátí, odstranění fazochů nebo osečkování letorostů, prakticky uchazeč předvede činnost na 15 - 25 m délky řádku ve vinici.</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vinice na 15 - 25 m.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meziřadí na 15 - 25 m. Volba pohonné jednotky závisí na poloze a sklonu konkrétní vinice.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hroznů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pouze orientačně stanovuje minimální množství na zhruba 100 kg hroznů.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Příjem hroznů, jejich zpracování, lisování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množství pro úpravy moštu závislé na technologickém vybavení daného výrobce - minimálně je stanoveno na 50 l.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Kvašení a ošetřování mladých vín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a v kritériu c) je množství stanoveno na 50 - 100 l. Pro organoleptické zhodnocení kvality vína v kritériu d) budou dodrženy zásady vyplývající z pokynů a norem stanovených pro kompetenci Senzorická analýza vína specifikované v těchto pokynech níže.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Zrání vína, ošetření vína před filtrací a filtrace </w:t>
      </w:r>
      <w:r>
        <w:rPr>
          <w:rFonts w:ascii="Arial" w:cs="Arial" w:hAnsi="Arial" w:eastAsia="Arial"/>
          <w:b w:val="0"/>
          <w:i w:val="0"/>
          <w:caps w:val="0"/>
          <w:strike w:val="0"/>
          <w:noProof w:val="0"/>
          <w:vanish w:val="0"/>
          <w:color w:val="auto"/>
          <w:sz w:val="20"/>
          <w:u w:val="none"/>
          <w:shd w:val="clear" w:color="auto" w:fill="auto"/>
          <w:vertAlign w:val="baseline"/>
          <w:lang/>
        </w:rPr>
        <w:t>v kritériu b) je množství stanoveno na 50 - 100 l.</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Lahvování vína, skladování a distribuce</w:t>
      </w:r>
      <w:r>
        <w:rPr>
          <w:rFonts w:ascii="Arial" w:cs="Arial" w:hAnsi="Arial" w:eastAsia="Arial"/>
          <w:b w:val="0"/>
          <w:i w:val="0"/>
          <w:caps w:val="0"/>
          <w:strike w:val="0"/>
          <w:noProof w:val="0"/>
          <w:vanish w:val="0"/>
          <w:color w:val="auto"/>
          <w:sz w:val="20"/>
          <w:u w:val="none"/>
          <w:shd w:val="clear" w:color="auto" w:fill="auto"/>
          <w:vertAlign w:val="baseline"/>
          <w:lang/>
        </w:rPr>
        <w:t xml:space="preserve"> je rozsah v kritériích a) a b) stanoven na 12 lahví.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Senzorická analýza vína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senzorickou zkoušku, která se skládá z dílčích částí, tj. ověřování chuťových, čichových a zrakových schopností osob (uchazečů o zkoušku) pro posuzování vína zejména chuti, vůně, vzhledu, barvy a zákalu. V této souvislosti je třeba respektovat normy týkající se senzorického hodnocení vína ČSN ISO 8586-2,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8587:1993, ČSN 56 0032 část 2, dále zajistit, aby víno bylo podáváno do sklenic podle ISO 3591-1977 (E) v množství 50 ml, a to při teplotě 10 - 16 stupňů Celsia</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a) je povinný tento seznam chorob a vad vína (běžný při senzorických zkouškách): po oxidaci, po těkavých látkách, po myšině, po pelargonii, po plísni, po oxidu siřičitém, netypická pro víno vyrobené z hroznů révy vinné, prázdná, zvodnělá, po korku, netypická, neodpovídající označení, po nežádoucích biologických procesech (např.: autolýza kvasnic, sirka, kvasinky rodu Brettanomycess, mléčné kvašení).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b) se v souladu s výše zmíněnými normami využije systém Stobodového hodnocení (a jemu příslušné tabulky v české verzi) vydané mezinárodní unií Enologů (U.I.OE.).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 Při ověřování kompetencí formou praktického předvedení je třeba přihlížet především k bezpečnému provádění všech úkonů, ke kvalitě výsledné práce i k časovému hledisku zvládání jednotlivých operací.</w:t>
      </w:r>
    </w:p>
    <w:p>
      <w:pPr>
        <w:pStyle w:val="P21"/>
        <w:framePr w:w="7654" w:h="331" w:hRule="exact" w:wrap="none" w:vAnchor="page" w:hAnchor="margin" w:x="28" w:y="15940"/>
        <w:rPr>
          <w:rStyle w:val="C16"/>
          <w:rtl w:val="0"/>
        </w:rPr>
      </w:pPr>
      <w:r>
        <w:rPr>
          <w:rStyle w:val="C16"/>
          <w:rtl w:val="0"/>
        </w:rPr>
        <w:t>Vinohradník-vinař, 7.7.2026 15:07:57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41-073-M Technik vinař a profesní kvalifikace 41-074-M Technik vinohradník a střední vzdělání s maturitní zkouškou a 5 let odborné praxe v oblasti vinohradnictví nebo vinařství.</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Vinohradník-vinař, 7.7.2026 15:07:57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•Vinohradnická mechanizace, stroje a ruční nářadí - traktor nebo malotraktor, kultivátor, mulčovač, drtič, osečkovač, postřikovač, ometač kmínků, odlisťovač.</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včetně skladu pro rostlinný materiál.</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vinařského podniku (sklepní hospodářství) - sudy a nerezové nádoby, skleněné demižony, mlýnkoodzrňovač, lis, čerpadla, filtry, chlazení, plnicí zařízení, zátkovačka, popřípadě plnicí linka, sanitační stanice CIP (Clean-In-Place), </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minimálně 1 ha registrovaného (ÚKZÚZ) vinohradu a alespoň 5 odrůd révy.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pomůckami (OOPP) a technologiemi nezbytnými k zajištění požadavků BOZP ve vinařském podniku.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Vinohradník-vinař, 7.7.2026 15:07:57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Vinohradník-vinař, 7.7.2026 15:07:57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88D9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7877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9EDE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