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21B10" Type="http://schemas.openxmlformats.org/officeDocument/2006/relationships/officeDocument" Target="/word/document.xml" /><Relationship Id="coreR7F721B10" Type="http://schemas.openxmlformats.org/package/2006/relationships/metadata/core-properties" Target="/docProps/core.xml" /><Relationship Id="customR7F721B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Vinohradník a vinař / vinohradnice a vinařka (kód: 41-010-H)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sazenic révy vinné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pokryv půdy ve vinici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révy vinné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Zelené ruční práce v plodných vinicích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révy vinné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ochranných prostředků proti chorobám a škůdcům révy vinné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traktorů a jiné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Sklizeň hroznů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Příjem hroznů, jejich zpracování, lisování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Kvašení a ošetřování mladých vín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Zrání vína, ošetření vína před filtrací a filtrace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Lahvování vína, skladování a distribuce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Senzorická analýza vína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Vinohradník a vinař / vinohradnice a vinařka, 17.6.2026 14:44:37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Výsadba sazenic révy vinné včetně ošetření po výsadbě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Připravit půdu před výsadbou, vytyčit a vyměřit pozemek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Upravit a vysadit sazenici podle požadované technologie a zdůvodnit zvolený postup</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Péče o pokryv půdy ve vinici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Provést ošetření porostu v meziřadí vinice a zdůvodnit význam mulčování, sečení, výsevu a válcování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toto kritérium.</w:t>
      </w:r>
    </w:p>
    <w:p>
      <w:pPr>
        <w:pStyle w:val="P23"/>
        <w:framePr w:w="10710" w:h="340" w:hRule="exact" w:wrap="none" w:vAnchor="page" w:hAnchor="margin" w:x="28" w:y="9755"/>
        <w:rPr>
          <w:rStyle w:val="C18"/>
          <w:rtl w:val="0"/>
        </w:rPr>
      </w:pPr>
      <w:r>
        <w:rPr>
          <w:rStyle w:val="C18"/>
          <w:rtl w:val="0"/>
        </w:rPr>
        <w:t>Řez révy vinné</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a) Zdůvodnit potřebu odpovídajícího vedení a správného řezu u révy</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Zvolit odpovídající způsob řezu v závislosti na stáří a zdravotním stavu vinice a volbu zdůvodnit</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Praktické předvedení a ústní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c) Provést řez révy podle způsobu vedení keře, odrůdy, resp. dalších faktorů v období vegetačního klidu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274"/>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Zelené ruční práce v plodných vinicích</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5"/>
        <w:rPr>
          <w:rStyle w:val="C3"/>
          <w:rtl w:val="0"/>
        </w:rPr>
      </w:pPr>
    </w:p>
    <w:p>
      <w:pPr>
        <w:pStyle w:val="P13"/>
        <w:framePr w:w="6658" w:h="480" w:hRule="exact" w:wrap="none" w:vAnchor="page" w:hAnchor="margin" w:x="71" w:y="13581"/>
        <w:rPr>
          <w:rStyle w:val="C11"/>
          <w:rtl w:val="0"/>
        </w:rPr>
      </w:pPr>
      <w:r>
        <w:rPr>
          <w:rStyle w:val="C11"/>
          <w:rtl w:val="0"/>
        </w:rPr>
        <w:t>a) Provést ošetření keřů révy vinné ve vinici a zdůvodnit potřebu jednotlivých pěstitelských zásahů</w:t>
      </w:r>
    </w:p>
    <w:p>
      <w:pPr>
        <w:pStyle w:val="P28"/>
        <w:framePr w:w="3921" w:h="607" w:hRule="exact" w:wrap="none" w:vAnchor="page" w:hAnchor="margin" w:x="6800" w:y="13525"/>
        <w:rPr>
          <w:rStyle w:val="C3"/>
          <w:rtl w:val="0"/>
        </w:rPr>
      </w:pPr>
    </w:p>
    <w:p>
      <w:pPr>
        <w:pStyle w:val="P29"/>
        <w:framePr w:w="3839" w:h="480"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Vinohradník a vinař / vinohradnice a vinařka, 17.6.2026 14:44:37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hnojení a vyjmenovat hnojiva používaná u révy vinné</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Hnojit vinice pevnými a kapalnými průmyslovými hnojivy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Hnojit vinice organickými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a vysvětlit zásady bezpečné práce při manipulaci s hnojivy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Aplikace ochranných prostředků proti chorobám a škůdcům révy vinné</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technologický postup při míchání a aplikaci chemických látek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Připravit ochranný postřik v požadované koncentraci</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postřik révy vinné proti chorobám a škůdcům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d) Uvést a vysvětlit bezpečnostní předpisy při manipulaci s chemickými látkami</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a obsluha traktorů a jiné mechanizace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Zapojit kultivátor za traktor, malotraktor nebo jinou pohonnou jednotku a kultivovat meziřadí vinice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toto kritérium.</w:t>
      </w:r>
    </w:p>
    <w:p>
      <w:pPr>
        <w:pStyle w:val="P23"/>
        <w:framePr w:w="10710" w:h="340" w:hRule="exact" w:wrap="none" w:vAnchor="page" w:hAnchor="margin" w:x="28" w:y="10095"/>
        <w:rPr>
          <w:rStyle w:val="C18"/>
          <w:rtl w:val="0"/>
        </w:rPr>
      </w:pPr>
      <w:r>
        <w:rPr>
          <w:rStyle w:val="C18"/>
          <w:rtl w:val="0"/>
        </w:rPr>
        <w:t>Sklizeň hroznů</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Stanovit stupeň zralosti hroznů a podle toho orientačně stanovit dobu sklizně</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Ošetřit odpovídajícím způsobem hrozny moštových odrůd a dopravit je ke zpracovateli</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w:t>
      </w:r>
    </w:p>
    <w:p>
      <w:pPr>
        <w:pStyle w:val="P32"/>
        <w:framePr w:w="10710" w:h="248" w:hRule="exact" w:wrap="none" w:vAnchor="page" w:hAnchor="margin" w:x="28" w:y="12238"/>
        <w:rPr>
          <w:rStyle w:val="C23"/>
          <w:rtl w:val="0"/>
        </w:rPr>
      </w:pPr>
      <w:r>
        <w:rPr>
          <w:rStyle w:val="C23"/>
          <w:rtl w:val="0"/>
        </w:rPr>
        <w:t>Je třeba splnit obě kritéria.</w:t>
      </w:r>
    </w:p>
    <w:p>
      <w:pPr>
        <w:pStyle w:val="P23"/>
        <w:framePr w:w="10710" w:h="340" w:hRule="exact" w:wrap="none" w:vAnchor="page" w:hAnchor="margin" w:x="28" w:y="12673"/>
        <w:rPr>
          <w:rStyle w:val="C18"/>
          <w:rtl w:val="0"/>
        </w:rPr>
      </w:pPr>
      <w:r>
        <w:rPr>
          <w:rStyle w:val="C18"/>
          <w:rtl w:val="0"/>
        </w:rPr>
        <w:t>Příjem hroznů, jejich zpracování, lisování</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Převzít hrozny ve zpracovatelském závodě</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w:t>
      </w:r>
    </w:p>
    <w:p>
      <w:pPr>
        <w:pStyle w:val="P16"/>
        <w:framePr w:w="6710" w:h="376" w:hRule="exact" w:wrap="none" w:vAnchor="page" w:hAnchor="margin" w:x="45" w:y="13865"/>
        <w:rPr>
          <w:rStyle w:val="C3"/>
          <w:rtl w:val="0"/>
        </w:rPr>
      </w:pPr>
    </w:p>
    <w:p>
      <w:pPr>
        <w:pStyle w:val="P17"/>
        <w:framePr w:w="6658" w:h="249" w:hRule="exact" w:wrap="none" w:vAnchor="page" w:hAnchor="margin" w:x="71" w:y="13921"/>
        <w:rPr>
          <w:rStyle w:val="C13"/>
          <w:rtl w:val="0"/>
        </w:rPr>
      </w:pPr>
      <w:r>
        <w:rPr>
          <w:rStyle w:val="C13"/>
          <w:rtl w:val="0"/>
        </w:rPr>
        <w:t>b) Provést povolené úpravy moštu před kvašením</w:t>
      </w:r>
    </w:p>
    <w:p>
      <w:pPr>
        <w:pStyle w:val="P30"/>
        <w:framePr w:w="3921" w:h="376" w:hRule="exact" w:wrap="none" w:vAnchor="page" w:hAnchor="margin" w:x="6800" w:y="13865"/>
        <w:rPr>
          <w:rStyle w:val="C3"/>
          <w:rtl w:val="0"/>
        </w:rPr>
      </w:pPr>
    </w:p>
    <w:p>
      <w:pPr>
        <w:pStyle w:val="P31"/>
        <w:framePr w:w="3839" w:h="249" w:hRule="exact" w:wrap="none" w:vAnchor="page" w:hAnchor="margin" w:x="6856" w:y="13921"/>
        <w:rPr>
          <w:rStyle w:val="C22"/>
          <w:rtl w:val="0"/>
        </w:rPr>
      </w:pPr>
      <w:r>
        <w:rPr>
          <w:rStyle w:val="C22"/>
          <w:rtl w:val="0"/>
        </w:rPr>
        <w:t>Praktické předvedení</w:t>
      </w:r>
    </w:p>
    <w:p>
      <w:pPr>
        <w:pStyle w:val="P32"/>
        <w:framePr w:w="10710" w:h="248" w:hRule="exact" w:wrap="none" w:vAnchor="page" w:hAnchor="margin" w:x="28" w:y="143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17.6.2026 14:44:37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Kvašení a ošetřování mladých vín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kvašení a řízeného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stáčení a školení mladých vín, čiření vín a vysvětlit prováděné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orientačně oxid siřičitý a následně provést zasíření vína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Organolepticky zhodnotit kvalitu vína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hodnocení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Zrání vína, ošetření vína před filtrací a filtrace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technologii zrání vína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víno před filtrací a vysvětlit provedené činnosti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filtry do provozu a popsat jednotlivé úkony a význam filtrace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Dodržovat a popsat zásady sanitace a hygieny provozu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Lahvování vína, skladování a distribuce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a vysvětlit postup při lahvování vína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Provést adjustaci a balení vína včetně distribuce</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Vysvětlit princip skladování vína</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Senzorická analýza vína</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Vyjmenovat a charakterizovat choroby a vady vína, provést jejich identifikaci</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 a 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Vysvětlit systémy hodnocení vína včetně předkládání vzorků</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Vinohradník a vinař / vinohradnice a vinařka, 17.6.2026 14:44:37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https://nsp.cz/jednotka-prace/vinohradnik-a-vinar#zdravotni-zpusobilost).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zejména pro práci ve sklepním hospodářství v kombinaci s požadavky na hygienu (potravinářská výroba - vyplývá z požadavků HACCP) si zajistí uchazeč sám.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Výsadba sazenic révy vinné včetně ošetření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vyměří a vytyčí pozemek o rozloze 50 - 100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 V kritériu b) bude upravovat sazenici podle zadané technologie výsadby, a to rýčem nebo hydrovrtem nebo sazenici upraví pro výsadbu sazečem. V kritériu c) provede zelené práce na 25 keřích révy.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Péče o pokryv půdy ve vinici</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plochu závislou na šíři meziřadí v délce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Řez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jedná o 25 - 50 keřů.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Zelené ruční práce v plodných vinicích</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hlavně o zastrkávání letorostů do dvojdrátí, odstranění fazochů nebo osečkování letorostů, prakticky uchazeč předvede činnost na 15 - 25 m délky řádku ve vinici.</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Hnojení révy vinné</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15 - 25 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Aplikace ochranných prostředků proti chorobám a škůdcům</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řádku vinice na 15 - 25 m. Uchazeč bude pracovat jen s přípravky běžně dostupnými pro malospotřebitele, protože v případě zkoušky ani výuky není toto použití pokládané za „komerční profesní užití přípravků na ochranu rostlin“. Zkoušející také může modelově využít jen ve vodě rozpustné látky, které nepodléhají kontrolám a regulacím například potravinářskou barvou, manganistan draselný a podobně.</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Řízení a obsluha traktorů a jiné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praktické předvedení vymezené délkou meziřadí na 15 - 25 m. Volba pohonné jednotky závisí na poloze a sklonu konkrétní vinice.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Sklizeň hroznů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pouze orientačně stanovuje minimální množství na zhruba 100 kg hroznů.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Příjem hroznů, jejich zpracování, lisování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množství pro úpravy moštu závislé na technologickém vybavení daného výrobce - minimálně je stanoveno na 50 l.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Kvašení a ošetřování mladých vín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a v kritériu c) je množství stanoveno na 50 - 100 l. Pro organoleptické zhodnocení kvality vína v kritériu d) budou dodrženy zásady vyplývající z pokynů a norem stanovených pro kompetenci Senzorická analýza vína specifikované v těchto pokynech níže.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Zrání vína, ošetření vína před filtrací a filtrace </w:t>
      </w:r>
      <w:r>
        <w:rPr>
          <w:rFonts w:ascii="Arial" w:cs="Arial" w:hAnsi="Arial" w:eastAsia="Arial"/>
          <w:b w:val="0"/>
          <w:i w:val="0"/>
          <w:caps w:val="0"/>
          <w:strike w:val="0"/>
          <w:noProof w:val="0"/>
          <w:vanish w:val="0"/>
          <w:color w:val="auto"/>
          <w:sz w:val="20"/>
          <w:u w:val="none"/>
          <w:shd w:val="clear" w:color="auto" w:fill="auto"/>
          <w:vertAlign w:val="baseline"/>
          <w:lang/>
        </w:rPr>
        <w:t>v kritériu b) je množství stanoveno na 50 - 100 l.</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Lahvování vína, skladování a distribuce</w:t>
      </w:r>
      <w:r>
        <w:rPr>
          <w:rFonts w:ascii="Arial" w:cs="Arial" w:hAnsi="Arial" w:eastAsia="Arial"/>
          <w:b w:val="0"/>
          <w:i w:val="0"/>
          <w:caps w:val="0"/>
          <w:strike w:val="0"/>
          <w:noProof w:val="0"/>
          <w:vanish w:val="0"/>
          <w:color w:val="auto"/>
          <w:sz w:val="20"/>
          <w:u w:val="none"/>
          <w:shd w:val="clear" w:color="auto" w:fill="auto"/>
          <w:vertAlign w:val="baseline"/>
          <w:lang/>
        </w:rPr>
        <w:t xml:space="preserve"> je rozsah v kritériích a) a b) stanoven na 12 lahví.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Senzorická analýza vína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senzorickou zkoušku, která se skládá z dílčích částí, tj. ověřování chuťových, čichových a zrakových schopností osob (uchazečů o zkoušku) pro posuzování vína zejména chuti, vůně, vzhledu, barvy a zákalu. V této souvislosti je třeba respektovat normy týkající se senzorického hodnocení vína ČSN ISO 8586-2,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8587:1993, ČSN 56 0032 část 2, dále zajistit, aby víno bylo podáváno do sklenic podle ISO 3591-1977 (E) v množství 50 ml, a to při teplotě 10 - 16 stupňů Celsia</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a) je povinný tento seznam chorob a vad vína (běžný při senzorických zkouškách): po oxidaci, po těkavých látkách, po myšině, po pelargonii, po plísni, po oxidu siřičitém, netypická pro víno vyrobené z hroznů révy vinné, prázdná, zvodnělá, po korku, netypická, neodpovídající označení, po nežádoucích biologických procesech (např.: autolýza kvasnic, sirka, kvasinky rodu Brettanomycess, mléčné kvašení).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b) se v souladu s výše zmíněnými normami využije systém Stobodového hodnocení (a jemu příslušné tabulky v české verzi) vydané mezinárodní unií Enologů (U.I.OE.).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 Při ověřování kompetencí formou praktického předvedení je třeba přihlížet především k bezpečnému provádění všech úkonů, ke kvalitě výsledné práce i k časovému hledisku zvládání jednotlivých operací.</w:t>
      </w:r>
    </w:p>
    <w:p>
      <w:pPr>
        <w:pStyle w:val="P21"/>
        <w:framePr w:w="7654" w:h="331" w:hRule="exact" w:wrap="none" w:vAnchor="page" w:hAnchor="margin" w:x="28" w:y="15940"/>
        <w:rPr>
          <w:rStyle w:val="C16"/>
          <w:rtl w:val="0"/>
        </w:rPr>
      </w:pPr>
      <w:r>
        <w:rPr>
          <w:rStyle w:val="C16"/>
          <w:rtl w:val="0"/>
        </w:rPr>
        <w:t>Vinohradník a vinař / vinohradnice a vinařka, 17.6.2026 14:44:37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2"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78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41-073-M Technik vinohradník / technička vinohradnice a profesní kvalifikace 41-074-M Technik vinař / technička vinařka a střední vzdělání s maturitní zkouškou a 5 let odborné praxe v oblasti vinohradnictví nebo vinařství.</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Vinohradník a vinař / vinohradnice a vinařka, 17.6.2026 14:44:37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•Vinohradnická mechanizace, stroje a ruční nářadí - traktor nebo malotraktor, kultivátor, mulčovač, drtič, osečkovač, postřikovač, ometač kmínků, odlisťovač.</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včetně skladu pro rostlinný materiál.</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vinařského podniku (sklepní hospodářství) - sudy a nerezové nádoby, skleněné demižony, mlýnkoodzrňovač, lis, čerpadla, filtry, chlazení, plnicí zařízení, zátkovačka, popřípadě plnicí linka, sanitační stanice CIP (Clean-In-Place), </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minimálně 1 ha registrovaného (ÚKZÚZ) vinohradu a alespoň 5 odrůd révy.</w:t>
      </w:r>
    </w:p>
    <w:p>
      <w:pPr>
        <w:keepNext w:val="0"/>
        <w:keepLines w:val="1"/>
        <w:framePr w:w="10766" w:h="3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pomůckami (OOPP) a technologiemi nezbytnými k zajištění požadavků BOZP ve vinařském podniku.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393"/>
        <w:rPr>
          <w:rStyle w:val="C3"/>
          <w:rtl w:val="0"/>
        </w:rPr>
      </w:pPr>
    </w:p>
    <w:p>
      <w:pPr>
        <w:pStyle w:val="P35"/>
        <w:framePr w:w="10710" w:h="340" w:hRule="exact" w:wrap="none" w:vAnchor="page" w:hAnchor="margin" w:x="28" w:y="6393"/>
        <w:rPr>
          <w:rStyle w:val="C25"/>
          <w:rtl w:val="0"/>
        </w:rPr>
      </w:pPr>
      <w:r>
        <w:rPr>
          <w:rStyle w:val="C25"/>
          <w:rtl w:val="0"/>
        </w:rPr>
        <w:t>Doba přípravy na zkoušku</w:t>
      </w:r>
    </w:p>
    <w:p>
      <w:pPr>
        <w:keepNext w:val="0"/>
        <w:keepLines w:val="0"/>
        <w:framePr w:w="10766" w:h="806" w:hRule="exact" w:wrap="none" w:vAnchor="page" w:hAnchor="margin" w:x="0" w:y="6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7766"/>
        <w:rPr>
          <w:rStyle w:val="C3"/>
          <w:rtl w:val="0"/>
        </w:rPr>
      </w:pPr>
    </w:p>
    <w:p>
      <w:pPr>
        <w:pStyle w:val="P35"/>
        <w:framePr w:w="10710" w:h="340" w:hRule="exact" w:wrap="none" w:vAnchor="page" w:hAnchor="margin" w:x="28" w:y="7766"/>
        <w:rPr>
          <w:rStyle w:val="C25"/>
          <w:rtl w:val="0"/>
        </w:rPr>
      </w:pPr>
      <w:r>
        <w:rPr>
          <w:rStyle w:val="C25"/>
          <w:rtl w:val="0"/>
        </w:rPr>
        <w:t>Doba pro vykonání zkoušky</w:t>
      </w:r>
    </w:p>
    <w:p>
      <w:pPr>
        <w:keepNext w:val="0"/>
        <w:keepLines w:val="0"/>
        <w:framePr w:w="10766" w:h="1036" w:hRule="exact" w:wrap="none" w:vAnchor="page" w:hAnchor="margin" w:x="0" w:y="8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Vinohradník a vinař / vinohradnice a vinařka, 17.6.2026 14:44:37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Vinohradník a vinař / vinohradnice a vinařka, 17.6.2026 14:44:37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CD5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6945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8A80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