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2224A" Type="http://schemas.openxmlformats.org/officeDocument/2006/relationships/officeDocument" Target="/word/document.xml" /><Relationship Id="coreRBF2224A" Type="http://schemas.openxmlformats.org/package/2006/relationships/metadata/core-properties" Target="/docProps/core.xml" /><Relationship Id="customRBF22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animovaného audiovizuálního díla (kód: 82-050-T)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v audiovizi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animovaném audiovizuálním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látky a námětu pro tvorbu animovaného audiovizuálního díla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dostupných animačních technologiích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autorských práv a práv souvisejících animovaného audiovizuálního díla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procesu tvorby scénáře a výtvarného konceptu animovaného audiovizuálního díla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rozpočtu, finančního, obchodního a marketingového plánu výroby animovaného audiovizuálního díla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finančních zdrojů na výrobu animovaného audiovizuálního díla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Ujednání produkčních, koprodukčních a distribučních parametrů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Producentské řízení výroby animovaného díla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20.10.2026 9:41:37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•doklad o znalosti anglického jazyka odpovídající nejméně deskriptoru B2 dle Společného evropského referenčního rámce pro jazyky,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 který slouží autorizované osobě pouze pro přehled profesní praxe a není určen k hodnocení uchazeče,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3 projektů, na kterých se podílel na pozici producenta. Prezentace bude zpracována v prezentačním software (např. PowerPoint nebo v jiné obdobě prezentačního nástroje).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modelový projekt, z něhož bude uchazeč vycházet při plnění kritérií dle tohoto standardu, a to v termínu nejméně 15 pracovních dnů před termínem zkoušky. 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zpracovaný projekt nejpozději 5 pracovních dní před termínem zkoušky.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Předmětem části zkoušky je obhajoba práce formou prezentace.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20.10.2026 9:41:37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R.U.R.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animovaného audiovizuálního díla, 20.10.2026 9:41:37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58D2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