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7BEAB" Type="http://schemas.openxmlformats.org/officeDocument/2006/relationships/officeDocument" Target="/word/document.xml" /><Relationship Id="coreR3BC7BEAB" Type="http://schemas.openxmlformats.org/package/2006/relationships/metadata/core-properties" Target="/docProps/core.xml" /><Relationship Id="customR3BC7BE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animovaného audiovizuálního díla (kód: 82-050-T)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v audiovizi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animovaném audiovizuálním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látky a námětu pro tvorbu animovaného audiovizuálního díla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dostupných animačních technologiích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autorských práv a práv souvisejících animovaného audiovizuálního díla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procesu tvorby scénáře a výtvarného konceptu animovaného audiovizuálního díla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rozpočtu, finančního, obchodního a marketingového plánu výroby animovaného audiovizuálního díla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finančních zdrojů na výrobu animovaného audiovizuálního díla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Ujednání produkčních, koprodukčních a distribučních parametrů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Producentské řízení výroby animovaného díla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animovaného audiovizuálního díla, 20.10.2026 11:39:15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•doklad o znalosti anglického jazyka odpovídající nejméně deskriptoru B2 dle Společného evropského referenčního rámce pro jazyky,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 který slouží autorizované osobě pouze pro přehled profesní praxe a není určen k hodnocení uchazeče,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•prezentace 3 projektů, na kterých se podílel na pozici producenta. Prezentace bude zpracována v prezentačním software (např. PowerPoint nebo v jiné obdobě prezentačního nástroje).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modelový projekt, z něhož bude uchazeč vycházet při plnění kritérií dle tohoto standardu, a to v termínu nejméně 15 pracovních dnů před termínem zkoušky. 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zpracovaný projekt nejpozději 5 pracovních dní před termínem zkoušky.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Předmětem části zkoušky je obhajoba práce formou prezentace.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animovaného audiovizuálního díla, 20.10.2026 11:39:15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R.U.R.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animovaného audiovizuálního díla, 20.10.2026 11:39:15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D232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