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9C9EB3" Type="http://schemas.openxmlformats.org/officeDocument/2006/relationships/officeDocument" Target="/word/document.xml" /><Relationship Id="coreR7C9C9EB3" Type="http://schemas.openxmlformats.org/package/2006/relationships/metadata/core-properties" Target="/docProps/core.xml" /><Relationship Id="customR7C9C9E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konstruktér / kamnářka konstruktérka individuálně stavěných topidel (kód: 36-125-H)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pro stavbu individuálně stavěných topidel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Analýza zadání individuálně stavěného topidla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Dimenzování individuálně stavěného topidla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Vypracování technické dokumentace individuálně stavěného topidla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Technická příprava stavby individuálních topidel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realizace stavby individuálně stavěného topidla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Obchodní jednání s klientem a subdodavateli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Stavba, přestavba a opravy individuálně stavěných topidel</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Dimenzování spalinových cest, připojování spotřebičů paliv, požární a provozní bezpečnost spotřebičů a spalinových cest</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7.7.2026 13:59:23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pro stavbu individuálně stavěných topidel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prováděcí stavební výkresy objektu, který má být vytápěn individuálně stavěným topidlem</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br w:type="textWrapping"/>
        <w:t>s ústním vysvětlením</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Používat normy a technické podklady pro individuálně stavěná topidla (ČSN 73 4230, ČSN 73 4231, ČSN 73 4232, ČSN EN 155 44:2006, ČSN EN 13 229)</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w:t>
        <w:br w:type="textWrapping"/>
        <w:t>s ústním vysvětlením</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Analýza zadání individuálně stavěného topidla</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376" w:hRule="exact" w:wrap="none" w:vAnchor="page" w:hAnchor="margin" w:x="45" w:y="6330"/>
        <w:rPr>
          <w:rStyle w:val="C3"/>
          <w:rtl w:val="0"/>
        </w:rPr>
      </w:pPr>
    </w:p>
    <w:p>
      <w:pPr>
        <w:pStyle w:val="P13"/>
        <w:framePr w:w="6658" w:h="249" w:hRule="exact" w:wrap="none" w:vAnchor="page" w:hAnchor="margin" w:x="71" w:y="6386"/>
        <w:rPr>
          <w:rStyle w:val="C11"/>
          <w:rtl w:val="0"/>
        </w:rPr>
      </w:pPr>
      <w:r>
        <w:rPr>
          <w:rStyle w:val="C11"/>
          <w:rtl w:val="0"/>
        </w:rPr>
        <w:t>a) Získat potřebné podklady a informace od klienta</w:t>
      </w:r>
    </w:p>
    <w:p>
      <w:pPr>
        <w:pStyle w:val="P28"/>
        <w:framePr w:w="3921" w:h="376" w:hRule="exact" w:wrap="none" w:vAnchor="page" w:hAnchor="margin" w:x="6800" w:y="6330"/>
        <w:rPr>
          <w:rStyle w:val="C3"/>
          <w:rtl w:val="0"/>
        </w:rPr>
      </w:pPr>
    </w:p>
    <w:p>
      <w:pPr>
        <w:pStyle w:val="P29"/>
        <w:framePr w:w="3839" w:h="249" w:hRule="exact" w:wrap="none" w:vAnchor="page" w:hAnchor="margin" w:x="6856" w:y="6386"/>
        <w:rPr>
          <w:rStyle w:val="C21"/>
          <w:rtl w:val="0"/>
        </w:rPr>
      </w:pPr>
      <w:r>
        <w:rPr>
          <w:rStyle w:val="C21"/>
          <w:rtl w:val="0"/>
        </w:rPr>
        <w:t>Ústní ověření</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Vyhodnotit zadání a podklady</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Ústní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c) Vysvětlit možnosti výběru znalce z oboru statika stavebních konstrukcí</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 xml:space="preserve">Ústní ověření s výběrem znalce v oboru  statiky stavebních konstrukcí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d) Zajistit posouzení komína pro připojení topidla z hlediska konstrukce, PO a právních předpisů</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Ústní ověření s výběrem znalce v oboru komínové techniky</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e) Zpracovat nabídku řešení topidla s ohledem na technické a hygienické požadavky na vytápění a design</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 s ústním vysvětlením</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Dimenzování individuálně stavěného topidla</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831" w:hRule="exact" w:wrap="none" w:vAnchor="page" w:hAnchor="margin" w:x="45" w:y="10267"/>
        <w:rPr>
          <w:rStyle w:val="C3"/>
          <w:rtl w:val="0"/>
        </w:rPr>
      </w:pPr>
    </w:p>
    <w:p>
      <w:pPr>
        <w:pStyle w:val="P13"/>
        <w:framePr w:w="6658" w:h="704" w:hRule="exact" w:wrap="none" w:vAnchor="page" w:hAnchor="margin" w:x="71" w:y="10323"/>
        <w:rPr>
          <w:rStyle w:val="C11"/>
          <w:rtl w:val="0"/>
        </w:rPr>
      </w:pPr>
      <w:r>
        <w:rPr>
          <w:rStyle w:val="C11"/>
          <w:rtl w:val="0"/>
        </w:rPr>
        <w:t>a) Vysvětlit principy konstrukce individuálně stavěných topidel - kachlová kamna lehká, polotěžká, těžká, hypokaustová, krb teplovzdušný, akumulační, nakreslit konstrukční schémata topidel</w:t>
      </w:r>
    </w:p>
    <w:p>
      <w:pPr>
        <w:pStyle w:val="P28"/>
        <w:framePr w:w="3921" w:h="831" w:hRule="exact" w:wrap="none" w:vAnchor="page" w:hAnchor="margin" w:x="6800" w:y="10267"/>
        <w:rPr>
          <w:rStyle w:val="C3"/>
          <w:rtl w:val="0"/>
        </w:rPr>
      </w:pPr>
    </w:p>
    <w:p>
      <w:pPr>
        <w:pStyle w:val="P29"/>
        <w:framePr w:w="3839" w:h="704" w:hRule="exact" w:wrap="none" w:vAnchor="page" w:hAnchor="margin" w:x="6856" w:y="10323"/>
        <w:rPr>
          <w:rStyle w:val="C21"/>
          <w:rtl w:val="0"/>
        </w:rPr>
      </w:pPr>
      <w:r>
        <w:rPr>
          <w:rStyle w:val="C21"/>
          <w:rtl w:val="0"/>
        </w:rPr>
        <w:t>Ústní a písemné ověření</w:t>
      </w:r>
    </w:p>
    <w:p>
      <w:pPr>
        <w:pStyle w:val="P16"/>
        <w:framePr w:w="6710" w:h="376" w:hRule="exact" w:wrap="none" w:vAnchor="page" w:hAnchor="margin" w:x="45" w:y="11098"/>
        <w:rPr>
          <w:rStyle w:val="C3"/>
          <w:rtl w:val="0"/>
        </w:rPr>
      </w:pPr>
    </w:p>
    <w:p>
      <w:pPr>
        <w:pStyle w:val="P17"/>
        <w:framePr w:w="6658" w:h="249" w:hRule="exact" w:wrap="none" w:vAnchor="page" w:hAnchor="margin" w:x="71" w:y="11154"/>
        <w:rPr>
          <w:rStyle w:val="C13"/>
          <w:rtl w:val="0"/>
        </w:rPr>
      </w:pPr>
      <w:r>
        <w:rPr>
          <w:rStyle w:val="C13"/>
          <w:rtl w:val="0"/>
        </w:rPr>
        <w:t>b) Vysvětlit fyzikální principy hoření a spalování paliv</w:t>
      </w:r>
    </w:p>
    <w:p>
      <w:pPr>
        <w:pStyle w:val="P30"/>
        <w:framePr w:w="3921" w:h="376" w:hRule="exact" w:wrap="none" w:vAnchor="page" w:hAnchor="margin" w:x="6800" w:y="11098"/>
        <w:rPr>
          <w:rStyle w:val="C3"/>
          <w:rtl w:val="0"/>
        </w:rPr>
      </w:pPr>
    </w:p>
    <w:p>
      <w:pPr>
        <w:pStyle w:val="P31"/>
        <w:framePr w:w="3839" w:h="249" w:hRule="exact" w:wrap="none" w:vAnchor="page" w:hAnchor="margin" w:x="6856" w:y="11154"/>
        <w:rPr>
          <w:rStyle w:val="C22"/>
          <w:rtl w:val="0"/>
        </w:rPr>
      </w:pPr>
      <w:r>
        <w:rPr>
          <w:rStyle w:val="C22"/>
          <w:rtl w:val="0"/>
        </w:rPr>
        <w:t>Písemné ověření s ústním vysvětlením</w:t>
      </w:r>
    </w:p>
    <w:p>
      <w:pPr>
        <w:pStyle w:val="P12"/>
        <w:framePr w:w="6710" w:h="376" w:hRule="exact" w:wrap="none" w:vAnchor="page" w:hAnchor="margin" w:x="45" w:y="11475"/>
        <w:rPr>
          <w:rStyle w:val="C3"/>
          <w:rtl w:val="0"/>
        </w:rPr>
      </w:pPr>
    </w:p>
    <w:p>
      <w:pPr>
        <w:pStyle w:val="P13"/>
        <w:framePr w:w="6658" w:h="249" w:hRule="exact" w:wrap="none" w:vAnchor="page" w:hAnchor="margin" w:x="71" w:y="11531"/>
        <w:rPr>
          <w:rStyle w:val="C11"/>
          <w:rtl w:val="0"/>
        </w:rPr>
      </w:pPr>
      <w:r>
        <w:rPr>
          <w:rStyle w:val="C11"/>
          <w:rtl w:val="0"/>
        </w:rPr>
        <w:t>c) Vysvětlit fyzikální principy přenosu tepla</w:t>
      </w:r>
    </w:p>
    <w:p>
      <w:pPr>
        <w:pStyle w:val="P28"/>
        <w:framePr w:w="3921" w:h="376" w:hRule="exact" w:wrap="none" w:vAnchor="page" w:hAnchor="margin" w:x="6800" w:y="11475"/>
        <w:rPr>
          <w:rStyle w:val="C3"/>
          <w:rtl w:val="0"/>
        </w:rPr>
      </w:pPr>
    </w:p>
    <w:p>
      <w:pPr>
        <w:pStyle w:val="P29"/>
        <w:framePr w:w="3839" w:h="249" w:hRule="exact" w:wrap="none" w:vAnchor="page" w:hAnchor="margin" w:x="6856" w:y="11531"/>
        <w:rPr>
          <w:rStyle w:val="C21"/>
          <w:rtl w:val="0"/>
        </w:rPr>
      </w:pPr>
      <w:r>
        <w:rPr>
          <w:rStyle w:val="C21"/>
          <w:rtl w:val="0"/>
        </w:rPr>
        <w:t>Písemné ověření s ústním vysvětlením</w:t>
      </w:r>
    </w:p>
    <w:p>
      <w:pPr>
        <w:pStyle w:val="P16"/>
        <w:framePr w:w="6710" w:h="607" w:hRule="exact" w:wrap="none" w:vAnchor="page" w:hAnchor="margin" w:x="45" w:y="11851"/>
        <w:rPr>
          <w:rStyle w:val="C3"/>
          <w:rtl w:val="0"/>
        </w:rPr>
      </w:pPr>
    </w:p>
    <w:p>
      <w:pPr>
        <w:pStyle w:val="P17"/>
        <w:framePr w:w="6658" w:h="480" w:hRule="exact" w:wrap="none" w:vAnchor="page" w:hAnchor="margin" w:x="71" w:y="11907"/>
        <w:rPr>
          <w:rStyle w:val="C13"/>
          <w:rtl w:val="0"/>
        </w:rPr>
      </w:pPr>
      <w:r>
        <w:rPr>
          <w:rStyle w:val="C13"/>
          <w:rtl w:val="0"/>
        </w:rPr>
        <w:t>d) Vypočítat tepelnou ztrátu prostoru určeného k vytápění, dle stavební dokumentace rodinného domu</w:t>
      </w:r>
    </w:p>
    <w:p>
      <w:pPr>
        <w:pStyle w:val="P30"/>
        <w:framePr w:w="3921" w:h="607" w:hRule="exact" w:wrap="none" w:vAnchor="page" w:hAnchor="margin" w:x="6800" w:y="11851"/>
        <w:rPr>
          <w:rStyle w:val="C3"/>
          <w:rtl w:val="0"/>
        </w:rPr>
      </w:pPr>
    </w:p>
    <w:p>
      <w:pPr>
        <w:pStyle w:val="P31"/>
        <w:framePr w:w="3839" w:h="480" w:hRule="exact" w:wrap="none" w:vAnchor="page" w:hAnchor="margin" w:x="6856" w:y="11907"/>
        <w:rPr>
          <w:rStyle w:val="C22"/>
          <w:rtl w:val="0"/>
        </w:rPr>
      </w:pPr>
      <w:r>
        <w:rPr>
          <w:rStyle w:val="C22"/>
          <w:rtl w:val="0"/>
        </w:rPr>
        <w:t>Praktické předvedení s výpočtem</w:t>
      </w:r>
    </w:p>
    <w:p>
      <w:pPr>
        <w:pStyle w:val="P12"/>
        <w:framePr w:w="6710" w:h="607" w:hRule="exact" w:wrap="none" w:vAnchor="page" w:hAnchor="margin" w:x="45" w:y="12458"/>
        <w:rPr>
          <w:rStyle w:val="C3"/>
          <w:rtl w:val="0"/>
        </w:rPr>
      </w:pPr>
    </w:p>
    <w:p>
      <w:pPr>
        <w:pStyle w:val="P13"/>
        <w:framePr w:w="6658" w:h="480" w:hRule="exact" w:wrap="none" w:vAnchor="page" w:hAnchor="margin" w:x="71" w:y="12514"/>
        <w:rPr>
          <w:rStyle w:val="C11"/>
          <w:rtl w:val="0"/>
        </w:rPr>
      </w:pPr>
      <w:r>
        <w:rPr>
          <w:rStyle w:val="C11"/>
          <w:rtl w:val="0"/>
        </w:rPr>
        <w:t xml:space="preserve">e) Stanovit výpočtem rozměry konstrukčních prvků topidla -  topeniště, tahy, teplosměnné plochy</w:t>
      </w:r>
    </w:p>
    <w:p>
      <w:pPr>
        <w:pStyle w:val="P28"/>
        <w:framePr w:w="3921" w:h="607" w:hRule="exact" w:wrap="none" w:vAnchor="page" w:hAnchor="margin" w:x="6800" w:y="12458"/>
        <w:rPr>
          <w:rStyle w:val="C3"/>
          <w:rtl w:val="0"/>
        </w:rPr>
      </w:pPr>
    </w:p>
    <w:p>
      <w:pPr>
        <w:pStyle w:val="P29"/>
        <w:framePr w:w="3839" w:h="480" w:hRule="exact" w:wrap="none" w:vAnchor="page" w:hAnchor="margin" w:x="6856" w:y="12514"/>
        <w:rPr>
          <w:rStyle w:val="C21"/>
          <w:rtl w:val="0"/>
        </w:rPr>
      </w:pPr>
      <w:r>
        <w:rPr>
          <w:rStyle w:val="C21"/>
          <w:rtl w:val="0"/>
        </w:rPr>
        <w:t>Praktické předvedení s výpočtem</w:t>
      </w:r>
    </w:p>
    <w:p>
      <w:pPr>
        <w:pStyle w:val="P16"/>
        <w:framePr w:w="6710" w:h="376" w:hRule="exact" w:wrap="none" w:vAnchor="page" w:hAnchor="margin" w:x="45" w:y="13065"/>
        <w:rPr>
          <w:rStyle w:val="C3"/>
          <w:rtl w:val="0"/>
        </w:rPr>
      </w:pPr>
    </w:p>
    <w:p>
      <w:pPr>
        <w:pStyle w:val="P17"/>
        <w:framePr w:w="6658" w:h="249" w:hRule="exact" w:wrap="none" w:vAnchor="page" w:hAnchor="margin" w:x="71" w:y="13121"/>
        <w:rPr>
          <w:rStyle w:val="C13"/>
          <w:rtl w:val="0"/>
        </w:rPr>
      </w:pPr>
      <w:r>
        <w:rPr>
          <w:rStyle w:val="C13"/>
          <w:rtl w:val="0"/>
        </w:rPr>
        <w:t>f) Vyhotovit protokol o dimenzování topidla</w:t>
      </w:r>
    </w:p>
    <w:p>
      <w:pPr>
        <w:pStyle w:val="P30"/>
        <w:framePr w:w="3921" w:h="376" w:hRule="exact" w:wrap="none" w:vAnchor="page" w:hAnchor="margin" w:x="6800" w:y="13065"/>
        <w:rPr>
          <w:rStyle w:val="C3"/>
          <w:rtl w:val="0"/>
        </w:rPr>
      </w:pPr>
    </w:p>
    <w:p>
      <w:pPr>
        <w:pStyle w:val="P31"/>
        <w:framePr w:w="3839" w:h="249" w:hRule="exact" w:wrap="none" w:vAnchor="page" w:hAnchor="margin" w:x="6856" w:y="13121"/>
        <w:rPr>
          <w:rStyle w:val="C22"/>
          <w:rtl w:val="0"/>
        </w:rPr>
      </w:pPr>
      <w:r>
        <w:rPr>
          <w:rStyle w:val="C22"/>
          <w:rtl w:val="0"/>
        </w:rPr>
        <w:t>Praktické předvedení</w:t>
      </w:r>
    </w:p>
    <w:p>
      <w:pPr>
        <w:pStyle w:val="P32"/>
        <w:framePr w:w="10710" w:h="248" w:hRule="exact" w:wrap="none" w:vAnchor="page" w:hAnchor="margin" w:x="28" w:y="135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7.7.2026 13:59:23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technické dokumentace individuálně stavěného topidla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Zhotovit výkres axonometrie topidla - kachlových kamen, kachlového sporáku nebo krbu 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Vypracovat půdorys, řez, pohled, detaily s použitím SW</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opatření z hlediska PO stavebního objektu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Vypracovat písemné součásti dokumentace - technickou zprávu, návod k používání a předávací protokol</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ústním vysvětlením</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Technická příprava stavby individuálních topidel</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Vypracovat soupis materiálu (kachloví, spojovací a spárovací hmoty, kování, šamoty a izolační materiály)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s ústním vysvětlením</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Vypracovat objednávku materiálu</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 s ústním vysvětlením</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Vypracovat časový harmonogram subdodávek stavby topidla a prací prováděných subdodavateli</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s ústním vysvětlením</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Organizace realizace stavby individuálně stavěného topidla</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Popsat přípravné práce pro stavbu a přestavbu individuálně stavěných topidel</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376" w:hRule="exact" w:wrap="none" w:vAnchor="page" w:hAnchor="margin" w:x="45" w:y="9862"/>
        <w:rPr>
          <w:rStyle w:val="C3"/>
          <w:rtl w:val="0"/>
        </w:rPr>
      </w:pPr>
    </w:p>
    <w:p>
      <w:pPr>
        <w:pStyle w:val="P17"/>
        <w:framePr w:w="6658" w:h="249" w:hRule="exact" w:wrap="none" w:vAnchor="page" w:hAnchor="margin" w:x="71" w:y="9918"/>
        <w:rPr>
          <w:rStyle w:val="C13"/>
          <w:rtl w:val="0"/>
        </w:rPr>
      </w:pPr>
      <w:r>
        <w:rPr>
          <w:rStyle w:val="C13"/>
          <w:rtl w:val="0"/>
        </w:rPr>
        <w:t>b) Popsat dopravu a skladování materiálu</w:t>
      </w:r>
    </w:p>
    <w:p>
      <w:pPr>
        <w:pStyle w:val="P30"/>
        <w:framePr w:w="3921" w:h="376" w:hRule="exact" w:wrap="none" w:vAnchor="page" w:hAnchor="margin" w:x="6800" w:y="9862"/>
        <w:rPr>
          <w:rStyle w:val="C3"/>
          <w:rtl w:val="0"/>
        </w:rPr>
      </w:pPr>
    </w:p>
    <w:p>
      <w:pPr>
        <w:pStyle w:val="P31"/>
        <w:framePr w:w="3839" w:h="249" w:hRule="exact" w:wrap="none" w:vAnchor="page" w:hAnchor="margin" w:x="6856" w:y="9918"/>
        <w:rPr>
          <w:rStyle w:val="C22"/>
          <w:rtl w:val="0"/>
        </w:rPr>
      </w:pPr>
      <w:r>
        <w:rPr>
          <w:rStyle w:val="C22"/>
          <w:rtl w:val="0"/>
        </w:rPr>
        <w:t>Ústní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Zadat práci nebo soubor prací zhotovitelům (zaměstnancům a subdodavatelům), definovat parametry díla, termíny zhotovení</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s ústním vysvětlením</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Popsat stavební připravenost, kterou provádí subdodavatel (stavební prostupy atd.)</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Ústní ověření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e) Popsat kontrolu kvality prováděných prací, vyjmenovat kontrolované ukazatele</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Ústní ověření</w:t>
      </w:r>
    </w:p>
    <w:p>
      <w:pPr>
        <w:pStyle w:val="P16"/>
        <w:framePr w:w="6710" w:h="607" w:hRule="exact" w:wrap="none" w:vAnchor="page" w:hAnchor="margin" w:x="45" w:y="12059"/>
        <w:rPr>
          <w:rStyle w:val="C3"/>
          <w:rtl w:val="0"/>
        </w:rPr>
      </w:pPr>
    </w:p>
    <w:p>
      <w:pPr>
        <w:pStyle w:val="P17"/>
        <w:framePr w:w="6658" w:h="480" w:hRule="exact" w:wrap="none" w:vAnchor="page" w:hAnchor="margin" w:x="71" w:y="12115"/>
        <w:rPr>
          <w:rStyle w:val="C13"/>
          <w:rtl w:val="0"/>
        </w:rPr>
      </w:pPr>
      <w:r>
        <w:rPr>
          <w:rStyle w:val="C13"/>
          <w:rtl w:val="0"/>
        </w:rPr>
        <w:t>f) Vysvětlit postup při převzetí práce a předání topidla zákazníkovi s kompletní technickou a provozní dokumentací</w:t>
      </w:r>
    </w:p>
    <w:p>
      <w:pPr>
        <w:pStyle w:val="P30"/>
        <w:framePr w:w="3921" w:h="607" w:hRule="exact" w:wrap="none" w:vAnchor="page" w:hAnchor="margin" w:x="6800" w:y="12059"/>
        <w:rPr>
          <w:rStyle w:val="C3"/>
          <w:rtl w:val="0"/>
        </w:rPr>
      </w:pPr>
    </w:p>
    <w:p>
      <w:pPr>
        <w:pStyle w:val="P31"/>
        <w:framePr w:w="3839" w:h="480" w:hRule="exact" w:wrap="none" w:vAnchor="page" w:hAnchor="margin" w:x="6856" w:y="12115"/>
        <w:rPr>
          <w:rStyle w:val="C22"/>
          <w:rtl w:val="0"/>
        </w:rPr>
      </w:pPr>
      <w:r>
        <w:rPr>
          <w:rStyle w:val="C22"/>
          <w:rtl w:val="0"/>
        </w:rPr>
        <w:t>Praktické předvedení s ústním vysvětlením</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7.7.2026 13:59:23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Obchodní jednání s klientem a subdodavateli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Přijmout objednávku s potřebnými údaji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pohovor s klientem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technické, technologické a architektonické možnosti stavby topidla</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ústním vysvětlením</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 xml:space="preserve">d) Vysvětlit rozdíly mezi jednotlivými konstrukcemi topidel -  výhody a nevýhody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ústním vysvětlením</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subdodavateli požadavky připravenosti stavby pro topidlo, např. stanovení únosnosti podlahy, prostupy stavebními konstrukcemi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s ústním vysvětlením</w:t>
      </w:r>
    </w:p>
    <w:p>
      <w:pPr>
        <w:pStyle w:val="P32"/>
        <w:framePr w:w="10710" w:h="248" w:hRule="exact" w:wrap="none" w:vAnchor="page" w:hAnchor="margin" w:x="28" w:y="56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7.7.2026 13:59:23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přestavba a opravy individuálně stavěných topidel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materiály pro stavbu a přestavbu topidel, posouzení kvality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konstrukci kachlových kamen a sporáků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konstrukci krbů s krbovou vložkou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konstrukci topidel s teplovodními systémy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technologii stavby a přestavby kachlových kamen a sporáků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Vysvětlit požadavky BOZP, PO a hygieny práce při kamnářských pracích</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Písemné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vliv konstrukce topidel na požární ochranu</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Písemné a ústní ověření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Popsat nářadí, mechanizované nářadí, stroje a zařízení a pracovní pomůcky pro zednické a kamnářské práce</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Písemné a ústní ověření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Popsat pracovní postupy upravování kamnářských keramických a kovových materiálů ručně a strojně</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Písemné a 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Popsat přípravu kamnářských stavebních hmot (kachloví, spojovacích a spárovacích hmot) při stavbě topidel</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Písemné a ústní ověření</w:t>
      </w:r>
    </w:p>
    <w:p>
      <w:pPr>
        <w:pStyle w:val="P12"/>
        <w:framePr w:w="6710" w:h="376" w:hRule="exact" w:wrap="none" w:vAnchor="page" w:hAnchor="margin" w:x="45" w:y="7655"/>
        <w:rPr>
          <w:rStyle w:val="C3"/>
          <w:rtl w:val="0"/>
        </w:rPr>
      </w:pPr>
    </w:p>
    <w:p>
      <w:pPr>
        <w:pStyle w:val="P13"/>
        <w:framePr w:w="6658" w:h="249" w:hRule="exact" w:wrap="none" w:vAnchor="page" w:hAnchor="margin" w:x="71" w:y="7711"/>
        <w:rPr>
          <w:rStyle w:val="C11"/>
          <w:rtl w:val="0"/>
        </w:rPr>
      </w:pPr>
      <w:r>
        <w:rPr>
          <w:rStyle w:val="C11"/>
          <w:rtl w:val="0"/>
        </w:rPr>
        <w:t>k) Popsat způsoby spojování kamnářských materiálů na hlínu a lepidla</w:t>
      </w:r>
    </w:p>
    <w:p>
      <w:pPr>
        <w:pStyle w:val="P28"/>
        <w:framePr w:w="3921" w:h="376" w:hRule="exact" w:wrap="none" w:vAnchor="page" w:hAnchor="margin" w:x="6800" w:y="7655"/>
        <w:rPr>
          <w:rStyle w:val="C3"/>
          <w:rtl w:val="0"/>
        </w:rPr>
      </w:pPr>
    </w:p>
    <w:p>
      <w:pPr>
        <w:pStyle w:val="P29"/>
        <w:framePr w:w="3839" w:h="249" w:hRule="exact" w:wrap="none" w:vAnchor="page" w:hAnchor="margin" w:x="6856" w:y="7711"/>
        <w:rPr>
          <w:rStyle w:val="C21"/>
          <w:rtl w:val="0"/>
        </w:rPr>
      </w:pPr>
      <w:r>
        <w:rPr>
          <w:rStyle w:val="C21"/>
          <w:rtl w:val="0"/>
        </w:rPr>
        <w:t>Písemné a ústní ověření</w:t>
      </w:r>
    </w:p>
    <w:p>
      <w:pPr>
        <w:pStyle w:val="P16"/>
        <w:framePr w:w="6710" w:h="376" w:hRule="exact" w:wrap="none" w:vAnchor="page" w:hAnchor="margin" w:x="45" w:y="8031"/>
        <w:rPr>
          <w:rStyle w:val="C3"/>
          <w:rtl w:val="0"/>
        </w:rPr>
      </w:pPr>
    </w:p>
    <w:p>
      <w:pPr>
        <w:pStyle w:val="P17"/>
        <w:framePr w:w="6658" w:h="249" w:hRule="exact" w:wrap="none" w:vAnchor="page" w:hAnchor="margin" w:x="71" w:y="8087"/>
        <w:rPr>
          <w:rStyle w:val="C13"/>
          <w:rtl w:val="0"/>
        </w:rPr>
      </w:pPr>
      <w:r>
        <w:rPr>
          <w:rStyle w:val="C13"/>
          <w:rtl w:val="0"/>
        </w:rPr>
        <w:t>l) Popsat technologii stavby spalovacích komor kamen</w:t>
      </w:r>
    </w:p>
    <w:p>
      <w:pPr>
        <w:pStyle w:val="P30"/>
        <w:framePr w:w="3921" w:h="376" w:hRule="exact" w:wrap="none" w:vAnchor="page" w:hAnchor="margin" w:x="6800" w:y="8031"/>
        <w:rPr>
          <w:rStyle w:val="C3"/>
          <w:rtl w:val="0"/>
        </w:rPr>
      </w:pPr>
    </w:p>
    <w:p>
      <w:pPr>
        <w:pStyle w:val="P31"/>
        <w:framePr w:w="3839" w:h="249" w:hRule="exact" w:wrap="none" w:vAnchor="page" w:hAnchor="margin" w:x="6856" w:y="8087"/>
        <w:rPr>
          <w:rStyle w:val="C22"/>
          <w:rtl w:val="0"/>
        </w:rPr>
      </w:pPr>
      <w:r>
        <w:rPr>
          <w:rStyle w:val="C22"/>
          <w:rtl w:val="0"/>
        </w:rPr>
        <w:t>Písemné a ústní ověření</w:t>
      </w:r>
    </w:p>
    <w:p>
      <w:pPr>
        <w:pStyle w:val="P12"/>
        <w:framePr w:w="6710" w:h="376" w:hRule="exact" w:wrap="none" w:vAnchor="page" w:hAnchor="margin" w:x="45" w:y="8407"/>
        <w:rPr>
          <w:rStyle w:val="C3"/>
          <w:rtl w:val="0"/>
        </w:rPr>
      </w:pPr>
    </w:p>
    <w:p>
      <w:pPr>
        <w:pStyle w:val="P13"/>
        <w:framePr w:w="6658" w:h="249" w:hRule="exact" w:wrap="none" w:vAnchor="page" w:hAnchor="margin" w:x="71" w:y="8463"/>
        <w:rPr>
          <w:rStyle w:val="C11"/>
          <w:rtl w:val="0"/>
        </w:rPr>
      </w:pPr>
      <w:r>
        <w:rPr>
          <w:rStyle w:val="C11"/>
          <w:rtl w:val="0"/>
        </w:rPr>
        <w:t>m) Popsat technologii stavby tahových systémů</w:t>
      </w:r>
    </w:p>
    <w:p>
      <w:pPr>
        <w:pStyle w:val="P28"/>
        <w:framePr w:w="3921" w:h="376" w:hRule="exact" w:wrap="none" w:vAnchor="page" w:hAnchor="margin" w:x="6800" w:y="8407"/>
        <w:rPr>
          <w:rStyle w:val="C3"/>
          <w:rtl w:val="0"/>
        </w:rPr>
      </w:pPr>
    </w:p>
    <w:p>
      <w:pPr>
        <w:pStyle w:val="P29"/>
        <w:framePr w:w="3839" w:h="249" w:hRule="exact" w:wrap="none" w:vAnchor="page" w:hAnchor="margin" w:x="6856" w:y="8463"/>
        <w:rPr>
          <w:rStyle w:val="C21"/>
          <w:rtl w:val="0"/>
        </w:rPr>
      </w:pPr>
      <w:r>
        <w:rPr>
          <w:rStyle w:val="C21"/>
          <w:rtl w:val="0"/>
        </w:rPr>
        <w:t>Písemné a ústní ověření</w:t>
      </w:r>
    </w:p>
    <w:p>
      <w:pPr>
        <w:pStyle w:val="P16"/>
        <w:framePr w:w="6710" w:h="376" w:hRule="exact" w:wrap="none" w:vAnchor="page" w:hAnchor="margin" w:x="45" w:y="8783"/>
        <w:rPr>
          <w:rStyle w:val="C3"/>
          <w:rtl w:val="0"/>
        </w:rPr>
      </w:pPr>
    </w:p>
    <w:p>
      <w:pPr>
        <w:pStyle w:val="P17"/>
        <w:framePr w:w="6658" w:h="249" w:hRule="exact" w:wrap="none" w:vAnchor="page" w:hAnchor="margin" w:x="71" w:y="8839"/>
        <w:rPr>
          <w:rStyle w:val="C13"/>
          <w:rtl w:val="0"/>
        </w:rPr>
      </w:pPr>
      <w:r>
        <w:rPr>
          <w:rStyle w:val="C13"/>
          <w:rtl w:val="0"/>
        </w:rPr>
        <w:t>n) Popsat technologii stavby opláštění topidel (akumulační, žáruvzdorné atd.)</w:t>
      </w:r>
    </w:p>
    <w:p>
      <w:pPr>
        <w:pStyle w:val="P30"/>
        <w:framePr w:w="3921" w:h="376" w:hRule="exact" w:wrap="none" w:vAnchor="page" w:hAnchor="margin" w:x="6800" w:y="8783"/>
        <w:rPr>
          <w:rStyle w:val="C3"/>
          <w:rtl w:val="0"/>
        </w:rPr>
      </w:pPr>
    </w:p>
    <w:p>
      <w:pPr>
        <w:pStyle w:val="P31"/>
        <w:framePr w:w="3839" w:h="249" w:hRule="exact" w:wrap="none" w:vAnchor="page" w:hAnchor="margin" w:x="6856" w:y="8839"/>
        <w:rPr>
          <w:rStyle w:val="C22"/>
          <w:rtl w:val="0"/>
        </w:rPr>
      </w:pPr>
      <w:r>
        <w:rPr>
          <w:rStyle w:val="C22"/>
          <w:rtl w:val="0"/>
        </w:rPr>
        <w:t>Písemné a ústní ověření</w:t>
      </w:r>
    </w:p>
    <w:p>
      <w:pPr>
        <w:pStyle w:val="P12"/>
        <w:framePr w:w="6710" w:h="376" w:hRule="exact" w:wrap="none" w:vAnchor="page" w:hAnchor="margin" w:x="45" w:y="9159"/>
        <w:rPr>
          <w:rStyle w:val="C3"/>
          <w:rtl w:val="0"/>
        </w:rPr>
      </w:pPr>
    </w:p>
    <w:p>
      <w:pPr>
        <w:pStyle w:val="P13"/>
        <w:framePr w:w="6658" w:h="249" w:hRule="exact" w:wrap="none" w:vAnchor="page" w:hAnchor="margin" w:x="71" w:y="9215"/>
        <w:rPr>
          <w:rStyle w:val="C11"/>
          <w:rtl w:val="0"/>
        </w:rPr>
      </w:pPr>
      <w:r>
        <w:rPr>
          <w:rStyle w:val="C11"/>
          <w:rtl w:val="0"/>
        </w:rPr>
        <w:t>o) Popsat technologii spárování kachlových topidel</w:t>
      </w:r>
    </w:p>
    <w:p>
      <w:pPr>
        <w:pStyle w:val="P28"/>
        <w:framePr w:w="3921" w:h="376" w:hRule="exact" w:wrap="none" w:vAnchor="page" w:hAnchor="margin" w:x="6800" w:y="9159"/>
        <w:rPr>
          <w:rStyle w:val="C3"/>
          <w:rtl w:val="0"/>
        </w:rPr>
      </w:pPr>
    </w:p>
    <w:p>
      <w:pPr>
        <w:pStyle w:val="P29"/>
        <w:framePr w:w="3839" w:h="249" w:hRule="exact" w:wrap="none" w:vAnchor="page" w:hAnchor="margin" w:x="6856" w:y="9215"/>
        <w:rPr>
          <w:rStyle w:val="C21"/>
          <w:rtl w:val="0"/>
        </w:rPr>
      </w:pPr>
      <w:r>
        <w:rPr>
          <w:rStyle w:val="C21"/>
          <w:rtl w:val="0"/>
        </w:rPr>
        <w:t>Písemné a ústní ověření</w:t>
      </w:r>
    </w:p>
    <w:p>
      <w:pPr>
        <w:pStyle w:val="P16"/>
        <w:framePr w:w="6710" w:h="376" w:hRule="exact" w:wrap="none" w:vAnchor="page" w:hAnchor="margin" w:x="45" w:y="9536"/>
        <w:rPr>
          <w:rStyle w:val="C3"/>
          <w:rtl w:val="0"/>
        </w:rPr>
      </w:pPr>
    </w:p>
    <w:p>
      <w:pPr>
        <w:pStyle w:val="P17"/>
        <w:framePr w:w="6658" w:h="249" w:hRule="exact" w:wrap="none" w:vAnchor="page" w:hAnchor="margin" w:x="71" w:y="9592"/>
        <w:rPr>
          <w:rStyle w:val="C13"/>
          <w:rtl w:val="0"/>
        </w:rPr>
      </w:pPr>
      <w:r>
        <w:rPr>
          <w:rStyle w:val="C13"/>
          <w:rtl w:val="0"/>
        </w:rPr>
        <w:t xml:space="preserve">p) Popsat  způsoby připojování topidel na komín</w:t>
      </w:r>
    </w:p>
    <w:p>
      <w:pPr>
        <w:pStyle w:val="P30"/>
        <w:framePr w:w="3921" w:h="376" w:hRule="exact" w:wrap="none" w:vAnchor="page" w:hAnchor="margin" w:x="6800" w:y="9536"/>
        <w:rPr>
          <w:rStyle w:val="C3"/>
          <w:rtl w:val="0"/>
        </w:rPr>
      </w:pPr>
    </w:p>
    <w:p>
      <w:pPr>
        <w:pStyle w:val="P31"/>
        <w:framePr w:w="3839" w:h="249" w:hRule="exact" w:wrap="none" w:vAnchor="page" w:hAnchor="margin" w:x="6856" w:y="9592"/>
        <w:rPr>
          <w:rStyle w:val="C22"/>
          <w:rtl w:val="0"/>
        </w:rPr>
      </w:pPr>
      <w:r>
        <w:rPr>
          <w:rStyle w:val="C22"/>
          <w:rtl w:val="0"/>
        </w:rPr>
        <w:t>Písemné a ústní ověření</w:t>
      </w:r>
    </w:p>
    <w:p>
      <w:pPr>
        <w:pStyle w:val="P12"/>
        <w:framePr w:w="6710" w:h="376" w:hRule="exact" w:wrap="none" w:vAnchor="page" w:hAnchor="margin" w:x="45" w:y="9912"/>
        <w:rPr>
          <w:rStyle w:val="C3"/>
          <w:rtl w:val="0"/>
        </w:rPr>
      </w:pPr>
    </w:p>
    <w:p>
      <w:pPr>
        <w:pStyle w:val="P13"/>
        <w:framePr w:w="6658" w:h="249" w:hRule="exact" w:wrap="none" w:vAnchor="page" w:hAnchor="margin" w:x="71" w:y="9968"/>
        <w:rPr>
          <w:rStyle w:val="C11"/>
          <w:rtl w:val="0"/>
        </w:rPr>
      </w:pPr>
      <w:r>
        <w:rPr>
          <w:rStyle w:val="C11"/>
          <w:rtl w:val="0"/>
        </w:rPr>
        <w:t>q) Popsat pracovní postupy přestavování a opravování topidel</w:t>
      </w:r>
    </w:p>
    <w:p>
      <w:pPr>
        <w:pStyle w:val="P28"/>
        <w:framePr w:w="3921" w:h="376" w:hRule="exact" w:wrap="none" w:vAnchor="page" w:hAnchor="margin" w:x="6800" w:y="9912"/>
        <w:rPr>
          <w:rStyle w:val="C3"/>
          <w:rtl w:val="0"/>
        </w:rPr>
      </w:pPr>
    </w:p>
    <w:p>
      <w:pPr>
        <w:pStyle w:val="P29"/>
        <w:framePr w:w="3839" w:h="249" w:hRule="exact" w:wrap="none" w:vAnchor="page" w:hAnchor="margin" w:x="6856" w:y="9968"/>
        <w:rPr>
          <w:rStyle w:val="C21"/>
          <w:rtl w:val="0"/>
        </w:rPr>
      </w:pPr>
      <w:r>
        <w:rPr>
          <w:rStyle w:val="C21"/>
          <w:rtl w:val="0"/>
        </w:rPr>
        <w:t>Písemné a ústní ověření</w:t>
      </w:r>
    </w:p>
    <w:p>
      <w:pPr>
        <w:pStyle w:val="P16"/>
        <w:framePr w:w="6710" w:h="376" w:hRule="exact" w:wrap="none" w:vAnchor="page" w:hAnchor="margin" w:x="45" w:y="10288"/>
        <w:rPr>
          <w:rStyle w:val="C3"/>
          <w:rtl w:val="0"/>
        </w:rPr>
      </w:pPr>
    </w:p>
    <w:p>
      <w:pPr>
        <w:pStyle w:val="P17"/>
        <w:framePr w:w="6658" w:h="249" w:hRule="exact" w:wrap="none" w:vAnchor="page" w:hAnchor="margin" w:x="71" w:y="10344"/>
        <w:rPr>
          <w:rStyle w:val="C13"/>
          <w:rtl w:val="0"/>
        </w:rPr>
      </w:pPr>
      <w:r>
        <w:rPr>
          <w:rStyle w:val="C13"/>
          <w:rtl w:val="0"/>
        </w:rPr>
        <w:t>r) Popsat pracovní postupy instalace krbových vložek</w:t>
      </w:r>
    </w:p>
    <w:p>
      <w:pPr>
        <w:pStyle w:val="P30"/>
        <w:framePr w:w="3921" w:h="376" w:hRule="exact" w:wrap="none" w:vAnchor="page" w:hAnchor="margin" w:x="6800" w:y="10288"/>
        <w:rPr>
          <w:rStyle w:val="C3"/>
          <w:rtl w:val="0"/>
        </w:rPr>
      </w:pPr>
    </w:p>
    <w:p>
      <w:pPr>
        <w:pStyle w:val="P31"/>
        <w:framePr w:w="3839" w:h="249" w:hRule="exact" w:wrap="none" w:vAnchor="page" w:hAnchor="margin" w:x="6856" w:y="10344"/>
        <w:rPr>
          <w:rStyle w:val="C22"/>
          <w:rtl w:val="0"/>
        </w:rPr>
      </w:pPr>
      <w:r>
        <w:rPr>
          <w:rStyle w:val="C22"/>
          <w:rtl w:val="0"/>
        </w:rPr>
        <w:t>Písemné a ústní ověření</w:t>
      </w:r>
    </w:p>
    <w:p>
      <w:pPr>
        <w:pStyle w:val="P12"/>
        <w:framePr w:w="6710" w:h="376" w:hRule="exact" w:wrap="none" w:vAnchor="page" w:hAnchor="margin" w:x="45" w:y="10664"/>
        <w:rPr>
          <w:rStyle w:val="C3"/>
          <w:rtl w:val="0"/>
        </w:rPr>
      </w:pPr>
    </w:p>
    <w:p>
      <w:pPr>
        <w:pStyle w:val="P13"/>
        <w:framePr w:w="6658" w:h="249" w:hRule="exact" w:wrap="none" w:vAnchor="page" w:hAnchor="margin" w:x="71" w:y="10720"/>
        <w:rPr>
          <w:rStyle w:val="C11"/>
          <w:rtl w:val="0"/>
        </w:rPr>
      </w:pPr>
      <w:r>
        <w:rPr>
          <w:rStyle w:val="C11"/>
          <w:rtl w:val="0"/>
        </w:rPr>
        <w:t>s) Popsat pracovní postupy čištění a udržování topidel</w:t>
      </w:r>
    </w:p>
    <w:p>
      <w:pPr>
        <w:pStyle w:val="P28"/>
        <w:framePr w:w="3921" w:h="376" w:hRule="exact" w:wrap="none" w:vAnchor="page" w:hAnchor="margin" w:x="6800" w:y="10664"/>
        <w:rPr>
          <w:rStyle w:val="C3"/>
          <w:rtl w:val="0"/>
        </w:rPr>
      </w:pPr>
    </w:p>
    <w:p>
      <w:pPr>
        <w:pStyle w:val="P29"/>
        <w:framePr w:w="3839" w:h="249" w:hRule="exact" w:wrap="none" w:vAnchor="page" w:hAnchor="margin" w:x="6856" w:y="10720"/>
        <w:rPr>
          <w:rStyle w:val="C21"/>
          <w:rtl w:val="0"/>
        </w:rPr>
      </w:pPr>
      <w:r>
        <w:rPr>
          <w:rStyle w:val="C21"/>
          <w:rtl w:val="0"/>
        </w:rPr>
        <w:t>Písemné a ústní ověření</w:t>
      </w:r>
    </w:p>
    <w:p>
      <w:pPr>
        <w:pStyle w:val="P16"/>
        <w:framePr w:w="6710" w:h="376" w:hRule="exact" w:wrap="none" w:vAnchor="page" w:hAnchor="margin" w:x="45" w:y="11041"/>
        <w:rPr>
          <w:rStyle w:val="C3"/>
          <w:rtl w:val="0"/>
        </w:rPr>
      </w:pPr>
    </w:p>
    <w:p>
      <w:pPr>
        <w:pStyle w:val="P17"/>
        <w:framePr w:w="6658" w:h="249" w:hRule="exact" w:wrap="none" w:vAnchor="page" w:hAnchor="margin" w:x="71" w:y="11097"/>
        <w:rPr>
          <w:rStyle w:val="C13"/>
          <w:rtl w:val="0"/>
        </w:rPr>
      </w:pPr>
      <w:r>
        <w:rPr>
          <w:rStyle w:val="C13"/>
          <w:rtl w:val="0"/>
        </w:rPr>
        <w:t>t) Popsat technologické postupy omítání topidel</w:t>
      </w:r>
    </w:p>
    <w:p>
      <w:pPr>
        <w:pStyle w:val="P30"/>
        <w:framePr w:w="3921" w:h="376" w:hRule="exact" w:wrap="none" w:vAnchor="page" w:hAnchor="margin" w:x="6800" w:y="11041"/>
        <w:rPr>
          <w:rStyle w:val="C3"/>
          <w:rtl w:val="0"/>
        </w:rPr>
      </w:pPr>
    </w:p>
    <w:p>
      <w:pPr>
        <w:pStyle w:val="P31"/>
        <w:framePr w:w="3839" w:h="249" w:hRule="exact" w:wrap="none" w:vAnchor="page" w:hAnchor="margin" w:x="6856" w:y="11097"/>
        <w:rPr>
          <w:rStyle w:val="C22"/>
          <w:rtl w:val="0"/>
        </w:rPr>
      </w:pPr>
      <w:r>
        <w:rPr>
          <w:rStyle w:val="C22"/>
          <w:rtl w:val="0"/>
        </w:rPr>
        <w:t>Písemné a ústní ověření</w:t>
      </w:r>
    </w:p>
    <w:p>
      <w:pPr>
        <w:pStyle w:val="P12"/>
        <w:framePr w:w="6710" w:h="376" w:hRule="exact" w:wrap="none" w:vAnchor="page" w:hAnchor="margin" w:x="45" w:y="11417"/>
        <w:rPr>
          <w:rStyle w:val="C3"/>
          <w:rtl w:val="0"/>
        </w:rPr>
      </w:pPr>
    </w:p>
    <w:p>
      <w:pPr>
        <w:pStyle w:val="P13"/>
        <w:framePr w:w="6658" w:h="249" w:hRule="exact" w:wrap="none" w:vAnchor="page" w:hAnchor="margin" w:x="71" w:y="11473"/>
        <w:rPr>
          <w:rStyle w:val="C11"/>
          <w:rtl w:val="0"/>
        </w:rPr>
      </w:pPr>
      <w:r>
        <w:rPr>
          <w:rStyle w:val="C11"/>
          <w:rtl w:val="0"/>
        </w:rPr>
        <w:t>u) Popsat technologické postupy omítání kamnářských materiálů</w:t>
      </w:r>
    </w:p>
    <w:p>
      <w:pPr>
        <w:pStyle w:val="P28"/>
        <w:framePr w:w="3921" w:h="376" w:hRule="exact" w:wrap="none" w:vAnchor="page" w:hAnchor="margin" w:x="6800" w:y="11417"/>
        <w:rPr>
          <w:rStyle w:val="C3"/>
          <w:rtl w:val="0"/>
        </w:rPr>
      </w:pPr>
    </w:p>
    <w:p>
      <w:pPr>
        <w:pStyle w:val="P29"/>
        <w:framePr w:w="3839" w:h="249" w:hRule="exact" w:wrap="none" w:vAnchor="page" w:hAnchor="margin" w:x="6856" w:y="11473"/>
        <w:rPr>
          <w:rStyle w:val="C21"/>
          <w:rtl w:val="0"/>
        </w:rPr>
      </w:pPr>
      <w:r>
        <w:rPr>
          <w:rStyle w:val="C21"/>
          <w:rtl w:val="0"/>
        </w:rPr>
        <w:t>Písemné a ústní ověření</w:t>
      </w:r>
    </w:p>
    <w:p>
      <w:pPr>
        <w:pStyle w:val="P16"/>
        <w:framePr w:w="6710" w:h="376" w:hRule="exact" w:wrap="none" w:vAnchor="page" w:hAnchor="margin" w:x="45" w:y="11793"/>
        <w:rPr>
          <w:rStyle w:val="C3"/>
          <w:rtl w:val="0"/>
        </w:rPr>
      </w:pPr>
    </w:p>
    <w:p>
      <w:pPr>
        <w:pStyle w:val="P17"/>
        <w:framePr w:w="6658" w:h="249" w:hRule="exact" w:wrap="none" w:vAnchor="page" w:hAnchor="margin" w:x="71" w:y="11849"/>
        <w:rPr>
          <w:rStyle w:val="C13"/>
          <w:rtl w:val="0"/>
        </w:rPr>
      </w:pPr>
      <w:r>
        <w:rPr>
          <w:rStyle w:val="C13"/>
          <w:rtl w:val="0"/>
        </w:rPr>
        <w:t>v) Vysvětlit topení v lokálních topidlech</w:t>
      </w:r>
    </w:p>
    <w:p>
      <w:pPr>
        <w:pStyle w:val="P30"/>
        <w:framePr w:w="3921" w:h="376" w:hRule="exact" w:wrap="none" w:vAnchor="page" w:hAnchor="margin" w:x="6800" w:y="11793"/>
        <w:rPr>
          <w:rStyle w:val="C3"/>
          <w:rtl w:val="0"/>
        </w:rPr>
      </w:pPr>
    </w:p>
    <w:p>
      <w:pPr>
        <w:pStyle w:val="P31"/>
        <w:framePr w:w="3839" w:h="249" w:hRule="exact" w:wrap="none" w:vAnchor="page" w:hAnchor="margin" w:x="6856" w:y="11849"/>
        <w:rPr>
          <w:rStyle w:val="C22"/>
          <w:rtl w:val="0"/>
        </w:rPr>
      </w:pPr>
      <w:r>
        <w:rPr>
          <w:rStyle w:val="C22"/>
          <w:rtl w:val="0"/>
        </w:rPr>
        <w:t>Ústní ověření</w:t>
      </w:r>
    </w:p>
    <w:p>
      <w:pPr>
        <w:pStyle w:val="P32"/>
        <w:framePr w:w="10710" w:h="248" w:hRule="exact" w:wrap="none" w:vAnchor="page" w:hAnchor="margin" w:x="28" w:y="12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7.7.2026 13:59:23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Dimenzování spalinových cest, připojování spotřebičů paliv, požární a provozní bezpečnost spotřebičů a spalinových cest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konstrukci jednovrstvých a vícevrstvých komínů (ČSN 73 4201) s nakreslením náčrtu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Popsat označování komínů podle ČSN 73 4201 a ČSN EN 1443</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Písemné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dimenzování spalinových cest podle ČSN EN 13384-1+A2</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Písemné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Dimenzovat spalinovou cestu pomocí diagramů výrobců systémových</w:t>
        <w:br w:type="textWrapping"/>
        <w:t>komínů</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podmínky připojování topidel na komín dle ČSN 73 4201</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Písemné ověření</w:t>
        <w:br w:type="textWrapping"/>
        <w:t>s ústním vysvětlením</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Popsat způsoby připojování topidel na komín ocelovým kouřovodem (po vodě, po kouři)</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Ústní ověření</w:t>
      </w:r>
    </w:p>
    <w:p>
      <w:pPr>
        <w:pStyle w:val="P12"/>
        <w:framePr w:w="6710" w:h="607" w:hRule="exact" w:wrap="none" w:vAnchor="page" w:hAnchor="margin" w:x="45" w:y="6357"/>
        <w:rPr>
          <w:rStyle w:val="C3"/>
          <w:rtl w:val="0"/>
        </w:rPr>
      </w:pPr>
    </w:p>
    <w:p>
      <w:pPr>
        <w:pStyle w:val="P13"/>
        <w:framePr w:w="6658" w:h="480" w:hRule="exact" w:wrap="none" w:vAnchor="page" w:hAnchor="margin" w:x="71" w:y="6413"/>
        <w:rPr>
          <w:rStyle w:val="C11"/>
          <w:rtl w:val="0"/>
        </w:rPr>
      </w:pPr>
      <w:r>
        <w:rPr>
          <w:rStyle w:val="C11"/>
          <w:rtl w:val="0"/>
        </w:rPr>
        <w:t>g) Popsat kontrolu spalinové cesty od topeniště po sopouch komína před obezděním</w:t>
      </w:r>
    </w:p>
    <w:p>
      <w:pPr>
        <w:pStyle w:val="P28"/>
        <w:framePr w:w="3921" w:h="607" w:hRule="exact" w:wrap="none" w:vAnchor="page" w:hAnchor="margin" w:x="6800" w:y="6357"/>
        <w:rPr>
          <w:rStyle w:val="C3"/>
          <w:rtl w:val="0"/>
        </w:rPr>
      </w:pPr>
    </w:p>
    <w:p>
      <w:pPr>
        <w:pStyle w:val="P29"/>
        <w:framePr w:w="3839" w:h="480" w:hRule="exact" w:wrap="none" w:vAnchor="page" w:hAnchor="margin" w:x="6856" w:y="6413"/>
        <w:rPr>
          <w:rStyle w:val="C21"/>
          <w:rtl w:val="0"/>
        </w:rPr>
      </w:pPr>
      <w:r>
        <w:rPr>
          <w:rStyle w:val="C21"/>
          <w:rtl w:val="0"/>
        </w:rPr>
        <w:t>Ústní ověření</w:t>
      </w:r>
    </w:p>
    <w:p>
      <w:pPr>
        <w:pStyle w:val="P16"/>
        <w:framePr w:w="6710" w:h="607" w:hRule="exact" w:wrap="none" w:vAnchor="page" w:hAnchor="margin" w:x="45" w:y="6964"/>
        <w:rPr>
          <w:rStyle w:val="C3"/>
          <w:rtl w:val="0"/>
        </w:rPr>
      </w:pPr>
    </w:p>
    <w:p>
      <w:pPr>
        <w:pStyle w:val="P17"/>
        <w:framePr w:w="6658" w:h="480" w:hRule="exact" w:wrap="none" w:vAnchor="page" w:hAnchor="margin" w:x="71" w:y="7020"/>
        <w:rPr>
          <w:rStyle w:val="C13"/>
          <w:rtl w:val="0"/>
        </w:rPr>
      </w:pPr>
      <w:r>
        <w:rPr>
          <w:rStyle w:val="C13"/>
          <w:rtl w:val="0"/>
        </w:rPr>
        <w:t>h) Popsat způsoby provedení nového sopouchu do jednovrstvého a vícevrstvého komína</w:t>
      </w:r>
    </w:p>
    <w:p>
      <w:pPr>
        <w:pStyle w:val="P30"/>
        <w:framePr w:w="3921" w:h="607" w:hRule="exact" w:wrap="none" w:vAnchor="page" w:hAnchor="margin" w:x="6800" w:y="6964"/>
        <w:rPr>
          <w:rStyle w:val="C3"/>
          <w:rtl w:val="0"/>
        </w:rPr>
      </w:pPr>
    </w:p>
    <w:p>
      <w:pPr>
        <w:pStyle w:val="P31"/>
        <w:framePr w:w="3839" w:h="480" w:hRule="exact" w:wrap="none" w:vAnchor="page" w:hAnchor="margin" w:x="6856" w:y="7020"/>
        <w:rPr>
          <w:rStyle w:val="C22"/>
          <w:rtl w:val="0"/>
        </w:rPr>
      </w:pPr>
      <w:r>
        <w:rPr>
          <w:rStyle w:val="C22"/>
          <w:rtl w:val="0"/>
        </w:rPr>
        <w:t>Ústní ověření</w:t>
      </w:r>
    </w:p>
    <w:p>
      <w:pPr>
        <w:pStyle w:val="P32"/>
        <w:framePr w:w="10710" w:h="248" w:hRule="exact" w:wrap="none" w:vAnchor="page" w:hAnchor="margin" w:x="28" w:y="76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7.7.2026 13:59:23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plnění kompetencí "Dimenzování individuálně stavěného topidla" a "Vypracování technické dokumentace individuálně stavěného topidla", může uchazeč použít vlastní počítač s osobně používaným návrhovým software a knihovnami dodavatelů materiálů. Pokud AOs zajistí na svém počítači instalaci pro uchazeče potřebného SW bude použit počítač AOs.</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právních předpisů a technických norem:</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pozdějších předpisů</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 postup výpočtu kamen</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13 229 Spotřebiče k vytápění a krbové vložky na pevná paliva – Požadavky a zkušební metody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13384-1+A2 Komíny - Tepelně technické a hydraulické výpočtové metody - Část 1: Samostatné komíny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243"/>
        <w:rPr>
          <w:rStyle w:val="C3"/>
          <w:rtl w:val="0"/>
        </w:rPr>
      </w:pPr>
    </w:p>
    <w:p>
      <w:pPr>
        <w:pStyle w:val="P35"/>
        <w:framePr w:w="10710" w:h="340" w:hRule="exact" w:wrap="none" w:vAnchor="page" w:hAnchor="margin" w:x="28" w:y="9243"/>
        <w:rPr>
          <w:rStyle w:val="C25"/>
          <w:rtl w:val="0"/>
        </w:rPr>
      </w:pPr>
      <w:r>
        <w:rPr>
          <w:rStyle w:val="C25"/>
          <w:rtl w:val="0"/>
        </w:rPr>
        <w:t>Výsledné hodnocení</w:t>
      </w:r>
    </w:p>
    <w:p>
      <w:pPr>
        <w:keepNext w:val="0"/>
        <w:keepLines w:val="0"/>
        <w:framePr w:w="10766" w:h="1497" w:hRule="exact" w:wrap="none" w:vAnchor="page" w:hAnchor="margin" w:x="0" w:y="9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307"/>
        <w:rPr>
          <w:rStyle w:val="C3"/>
          <w:rtl w:val="0"/>
        </w:rPr>
      </w:pPr>
    </w:p>
    <w:p>
      <w:pPr>
        <w:pStyle w:val="P35"/>
        <w:framePr w:w="10710" w:h="340" w:hRule="exact" w:wrap="none" w:vAnchor="page" w:hAnchor="margin" w:x="28" w:y="11307"/>
        <w:rPr>
          <w:rStyle w:val="C25"/>
          <w:rtl w:val="0"/>
        </w:rPr>
      </w:pPr>
      <w:r>
        <w:rPr>
          <w:rStyle w:val="C25"/>
          <w:rtl w:val="0"/>
        </w:rPr>
        <w:t>Počet zkoušejících</w:t>
      </w:r>
    </w:p>
    <w:p>
      <w:pPr>
        <w:keepNext w:val="0"/>
        <w:keepLines w:val="0"/>
        <w:framePr w:w="10766" w:h="1036" w:hRule="exact" w:wrap="none" w:vAnchor="page" w:hAnchor="margin" w:x="0" w:y="116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7.7.2026 13:59:23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nejméně 5 let praxe ve funkci vedoucího pracovníka v oboru kamnářských prací,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nejméně 5 let praxe ve funkci vedoucího pracovníka v oboru kamnářských prací,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a pedagogické vzdělání dle § 9 odst. 5 písm. b) zákona č. 563/2004 Sb., o pedagogických pracovnících, minimálně 5 let praxe v povolání učitele odborného výcviku v oboru vzdělání 36-67-H/02 kamnář nebo 82-41-M/12 výtvarné zpracování keramiky a porcelánu, zaměření kamnářství,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a pedagogické vzdělání dle § 9 odst. 5 písm. b) zákona č. 563/2004 Sb., o pedagogických pracovnících, minimálně 5 let praxe v povolání učitele odborného výcviku v oboru vzdělání 36-67-H/02 kamnář nebo 82-41-M/12 výtvarné zpracování keramiky a porcelánu, zaměření kamnářství,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nejméně 5 let praxe ve funkci projektanta topidel nebo vedoucího pracovníka v oboru kamnářských prací, odpovídající aktuálnímu obsahu příslušné profesní kvalifikace.</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7.7.2026 13:59:23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výrobců materiálů pro stavbu a provoz lokálních topidel a komínů </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průmyslově vyráběných lokáních topidel</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objektu, ve kterém má být realizována stavba topidla</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vybavení pro návrh topidel (uchazeč může použít své)</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pro stavbu topidel pro plnění kompetence "Stavba, přestavba a opravy individuálních stavěných topidel"</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strojní zařízení pro plnění kompetence "Stavba, přestavba a opravy individuálních stavěných topidel"</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Topidlo pro plnění kompetence "Stavba, přestavba a opravy individuálních stavěných topidel"</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topidel s teplovodním vytápěním</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materiálů a ceníky kamnářských prací</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kamnářských prací (kniha BOZP a PO, kniha jízd)</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Právní přepisy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pozdějších předpisů</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 postup výpočtu kamen</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13 229 Spotřebiče k vytápění a krbové vložky na pevná paliva – Požadavky a zkušební metody</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13384-1+A2 Komíny - Tepelně technické a hydraulické výpočtové metody - Část 1: Samostatné komíny</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1951"/>
        <w:rPr>
          <w:rStyle w:val="C3"/>
          <w:rtl w:val="0"/>
        </w:rPr>
      </w:pPr>
    </w:p>
    <w:p>
      <w:pPr>
        <w:pStyle w:val="P35"/>
        <w:framePr w:w="10710" w:h="340" w:hRule="exact" w:wrap="none" w:vAnchor="page" w:hAnchor="margin" w:x="28" w:y="11951"/>
        <w:rPr>
          <w:rStyle w:val="C25"/>
          <w:rtl w:val="0"/>
        </w:rPr>
      </w:pPr>
      <w:r>
        <w:rPr>
          <w:rStyle w:val="C25"/>
          <w:rtl w:val="0"/>
        </w:rPr>
        <w:t>Doba přípravy na zkoušku</w:t>
      </w:r>
    </w:p>
    <w:p>
      <w:pPr>
        <w:keepNext w:val="0"/>
        <w:keepLines w:val="0"/>
        <w:framePr w:w="10766" w:h="806" w:hRule="exact" w:wrap="none" w:vAnchor="page" w:hAnchor="margin" w:x="0" w:y="12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3324"/>
        <w:rPr>
          <w:rStyle w:val="C3"/>
          <w:rtl w:val="0"/>
        </w:rPr>
      </w:pPr>
    </w:p>
    <w:p>
      <w:pPr>
        <w:pStyle w:val="P35"/>
        <w:framePr w:w="10710" w:h="340" w:hRule="exact" w:wrap="none" w:vAnchor="page" w:hAnchor="margin" w:x="28" w:y="13324"/>
        <w:rPr>
          <w:rStyle w:val="C25"/>
          <w:rtl w:val="0"/>
        </w:rPr>
      </w:pPr>
      <w:r>
        <w:rPr>
          <w:rStyle w:val="C25"/>
          <w:rtl w:val="0"/>
        </w:rPr>
        <w:t>Doba pro vykonání zkoušky</w:t>
      </w:r>
    </w:p>
    <w:p>
      <w:pPr>
        <w:keepNext w:val="0"/>
        <w:keepLines w:val="0"/>
        <w:framePr w:w="10766" w:h="806" w:hRule="exact" w:wrap="none" w:vAnchor="page" w:hAnchor="margin" w:x="0" w:y="13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vlastní zkoušky jednoho uchazeče (bez času na přestávky a na přípravu) je 24 hodin (hodinou se rozumí 60 minut). Zkouška bude rozložena do více dnů. </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7.7.2026 13:59:23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 r. o.,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7.7.2026 13:59:23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DF5CC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2FB83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