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2CFB57" Type="http://schemas.openxmlformats.org/officeDocument/2006/relationships/officeDocument" Target="/word/document.xml" /><Relationship Id="coreR292CFB57" Type="http://schemas.openxmlformats.org/package/2006/relationships/metadata/core-properties" Target="/docProps/core.xml" /><Relationship Id="customR292CFB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krbů (kód: 36-115-H)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krbů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krbů, 11.5.2026 7:54:51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Kamnář (kód: 36-67-H/02)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Výtvarné zpracování keramiky a porcelánu (kód: 82-41-M/12)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29.11.2016 do 6.4.2021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6"/>
        <w:framePr w:w="10710" w:h="113" w:hRule="exact" w:wrap="none" w:vAnchor="page" w:hAnchor="margin" w:x="28" w:y="71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6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18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166"/>
        <w:rPr>
          <w:rStyle w:val="C13"/>
          <w:rtl w:val="0"/>
        </w:rPr>
      </w:pPr>
      <w:r>
        <w:rPr>
          <w:rStyle w:val="C13"/>
          <w:rtl w:val="0"/>
        </w:rPr>
        <w:t>Úplnou profesní kvalifikaci Kamnář (kód: 36-99-H/36)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58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26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9274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9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83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151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103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3"/>
        <w:rPr>
          <w:rStyle w:val="C18"/>
          <w:rtl w:val="0"/>
        </w:rPr>
      </w:pPr>
      <w:r>
        <w:rPr>
          <w:rStyle w:val="C18"/>
          <w:rtl w:val="0"/>
        </w:rPr>
        <w:t>Kamnář stavitel krbů</w:t>
      </w:r>
    </w:p>
    <w:p>
      <w:pPr>
        <w:pStyle w:val="P20"/>
        <w:framePr w:w="5338" w:h="376" w:hRule="exact" w:wrap="none" w:vAnchor="page" w:hAnchor="margin" w:x="5383" w:y="1132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3"/>
        <w:rPr>
          <w:rStyle w:val="C19"/>
          <w:rtl w:val="0"/>
        </w:rPr>
      </w:pPr>
      <w:r>
        <w:rPr>
          <w:rStyle w:val="C19"/>
          <w:rtl w:val="0"/>
        </w:rPr>
        <w:t>Kamnář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krbů, 11.5.2026 7:54:51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