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321BA0" Type="http://schemas.openxmlformats.org/officeDocument/2006/relationships/officeDocument" Target="/word/document.xml" /><Relationship Id="coreR57321BA0" Type="http://schemas.openxmlformats.org/package/2006/relationships/metadata/core-properties" Target="/docProps/core.xml" /><Relationship Id="customR57321BA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Podlahář/podlahářka laminátových podlah (kód: 36-161-H)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Podlahář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28.05.2024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Podlahář/podlahářka laminátových podlah, 30.9.2026 5:41:58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Podlahář (kód: 36-59-H/01)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Podlahář/podlahářka dřevěných podlah (kód: 36-033-H)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Podlahář/podlahářka laminátových podlah (kód: 36-161-H)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Podlahář/podlahářka povlakových podlah (kód: 36-036-H)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28.4.2015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Podlahář (kód: 36-99-H/27)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Podlahář/podlahářka dřevěných podlah (kód: 36-033-H)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Podlahář/podlahářka laminátových podlah (kód: 36-161-H)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Podlahář/podlahářka povlakových podlah (kód: 36-036-H)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Podlahář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Podlahář/podlahářka laminátových podlah, 30.9.2026 5:41:58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