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C1F9D7" Type="http://schemas.openxmlformats.org/officeDocument/2006/relationships/officeDocument" Target="/word/document.xml" /><Relationship Id="coreR1AC1F9D7" Type="http://schemas.openxmlformats.org/package/2006/relationships/metadata/core-properties" Target="/docProps/core.xml" /><Relationship Id="customR1AC1F9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laminátových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laminátových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laminátových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laminátových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laminátových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laminátových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laminátových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laminátových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laminátových plovoucích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laminátových lepených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laminátových podlah na podlaze s podlahovým vytápěním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Opravy, údržba a ošetřování laminátových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Nakládání s odpady při zhotovování laminátových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laminátových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0:39:15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laminátových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laminátových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laminátových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0:39:15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laminátových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laminátových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laminátových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0:39:15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laminátových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rozměry podlahy a zhotovit náčrt půdorysu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podlahovou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laminátových podlah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Vypočítat spotřebu materiálů s písemným výpočtem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laminátových plovoucích podlah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zvukově izolační podložky</w:t>
      </w:r>
    </w:p>
    <w:p>
      <w:pPr>
        <w:pStyle w:val="P28"/>
        <w:framePr w:w="3921" w:h="607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4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109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3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23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113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7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99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117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233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0:39:15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laminátových lepených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zvukově izolační podložky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Zhotovování laminátových podlah na podlaze s podlahovým vytápěním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Uvést zásady platné pro zhotovování podlah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Navrhnout způsob zhotovení nášlapné vrstvy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816"/>
        <w:rPr>
          <w:rStyle w:val="C18"/>
          <w:rtl w:val="0"/>
        </w:rPr>
      </w:pPr>
      <w:r>
        <w:rPr>
          <w:rStyle w:val="C18"/>
          <w:rtl w:val="0"/>
        </w:rPr>
        <w:t>Opravy, údržba a ošetřování laminátových podlah</w:t>
      </w:r>
    </w:p>
    <w:p>
      <w:pPr>
        <w:pStyle w:val="P24"/>
        <w:framePr w:w="6713" w:h="376" w:hRule="exact" w:wrap="none" w:vAnchor="page" w:hAnchor="margin" w:x="45" w:y="92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a) Posoudit stav podlahy a rozpoznat vady a určit jejich příčinu</w:t>
      </w:r>
    </w:p>
    <w:p>
      <w:pPr>
        <w:pStyle w:val="P28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Navrhnout technologii a pracovní postup opravy podlahy</w:t>
      </w:r>
    </w:p>
    <w:p>
      <w:pPr>
        <w:pStyle w:val="P30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Navrhnout způsob údržby a ošetřování podlahy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24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Nakládání s odpady při zhotovování laminátových podlah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94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3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70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13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47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0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580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0:39:15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laminátových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Dodržovat pravidla práce s hořlavými látkami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Dodržovat BOZP, PO a hygienu práce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0:39:15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prace/podlahar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4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94" w:h="230" w:hRule="exact" w:wrap="none" w:vAnchor="page" w:hAnchor="margin" w:x="460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f0c9</w:t>
      </w:r>
      <w:r>
        <w:rPr>
          <w:rStyle w:val="C28"/>
          <w:rtl w:val="0"/>
        </w:rPr>
        <w:fldChar w:fldCharType="end"/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83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92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737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558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446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555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606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614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758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603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8169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9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892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641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39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054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01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783" w:h="230" w:hRule="exact" w:wrap="none" w:vAnchor="page" w:hAnchor="margin" w:x="3412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4238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5097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6230" w:y="4707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927" w:h="230" w:hRule="exact" w:wrap="none" w:vAnchor="page" w:hAnchor="margin" w:x="7387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835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8529" w:y="470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9720" w:y="470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7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7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3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9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99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0999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0999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0999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09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0999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0999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0999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0999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0999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23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2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23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23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23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23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23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23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23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23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2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23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23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23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46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46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46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46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46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4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46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46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19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9" w:y="1193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76" w:y="11935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48" w:y="1193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99" w:y="119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76" w:y="11935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92" w:y="1193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88" w:y="1193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6009" w:y="1193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92" w:h="230" w:hRule="exact" w:wrap="none" w:vAnchor="page" w:hAnchor="margin" w:x="7238" w:y="11935"/>
        <w:rPr>
          <w:rStyle w:val="C26"/>
          <w:rtl w:val="0"/>
        </w:rPr>
      </w:pPr>
      <w:r>
        <w:rPr>
          <w:rStyle w:val="C26"/>
          <w:rtl w:val="0"/>
        </w:rPr>
        <w:t>laminátových</w:t>
      </w:r>
    </w:p>
    <w:p>
      <w:pPr>
        <w:pStyle w:val="P37"/>
        <w:framePr w:w="673" w:h="230" w:hRule="exact" w:wrap="none" w:vAnchor="page" w:hAnchor="margin" w:x="8577" w:y="11935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9297" w:y="119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811" w:y="1193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87" w:y="1216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979" w:y="1216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406" w:y="1216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3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63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63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6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63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636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63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2636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263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2636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2636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2636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287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31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1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121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3121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3121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31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3121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31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1335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3356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135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360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1360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1360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136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1360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136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1360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1360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1360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38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3855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85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3855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1385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3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13855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1385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13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13855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138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1385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1385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8006" w:y="13855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143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1432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1432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1432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143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1432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1432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1432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143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1432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1432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1432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1432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1432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14556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14556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1455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1455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1455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14556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1455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14556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14556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14556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47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0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0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0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0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0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0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02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0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02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0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0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0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0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2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25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25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2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2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25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2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2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2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2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25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25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8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8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8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8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8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8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8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8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8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8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0:39:15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15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15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15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38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786" w:hRule="exact" w:wrap="none" w:vAnchor="page" w:hAnchor="margin" w:x="0" w:y="34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1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74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3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769" w:hRule="exact" w:wrap="none" w:vAnchor="page" w:hAnchor="margin" w:x="0" w:y="950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50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1005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laminátových podlah nebo nejméně 5 let ve funkci učitele praktického vyučování nebo odborného výcviku v oblasti laminátových podlah. </w:t>
      </w:r>
    </w:p>
    <w:p>
      <w:pPr>
        <w:keepNext w:val="0"/>
        <w:keepLines w:val="1"/>
        <w:framePr w:w="10766" w:h="5222" w:hRule="exact" w:wrap="none" w:vAnchor="page" w:hAnchor="margin" w:x="0" w:y="1005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stavebním nebo dřevozpracujícím zaměřením a nejméně 5 let odborné praxe v oblasti laminátových podlah nebo nejméně 5 let ve funkci učitele praktického vyučování nebo odborného výcviku v oblasti laminátových podlah.</w:t>
      </w:r>
    </w:p>
    <w:p>
      <w:pPr>
        <w:keepNext w:val="0"/>
        <w:keepLines w:val="1"/>
        <w:framePr w:w="10766" w:h="5222" w:hRule="exact" w:wrap="none" w:vAnchor="page" w:hAnchor="margin" w:x="0" w:y="1005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 technickým zaměřením na stavebnictví nebo dřevozpracující průmysl a nejméně 5 let odborné praxe v povolání podlahář v oblasti laminátových podlah nebo nejméně 5 let ve funkci učitele odborných předmětů, nebo učitele praktického vyučování nebo odborného výcviku v oblasti laminátových podlah. </w:t>
      </w:r>
    </w:p>
    <w:p>
      <w:pPr>
        <w:keepNext w:val="0"/>
        <w:keepLines w:val="1"/>
        <w:framePr w:w="10766" w:h="5222" w:hRule="exact" w:wrap="none" w:vAnchor="page" w:hAnchor="margin" w:x="0" w:y="1005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36-161-H Podlahář/podlahářka laminátových podlah a střední vzdělání s výučním listem nebo maturitní zkouškou a nejméně 5 let odborné praxe v oblasti laminátových podlah. 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10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0:39:15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pro praktickou část zkoušky se zdrojem elektrické energie 230V/16A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PC s přístupem na internet, stoly a židle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Měřicí přístroje pro zkoušku zbytkové vlhkosti podkladového betonu a teploty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CM přístroj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vrypoměr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váhová metoda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sondy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příložné vlhkoměry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hrotové měřáky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Nástroje, nářadí a strojní zařízení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jednokotoučová bruska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různé unašeče: kámen, brusný papír, plech s diamantem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vysavač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míchadlo a nádoby na míchání podlahářských hmot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elektrické nářadí na úpravu podkladu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bourací kladivo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drážkovačka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nůžky na laminátové plovoucí podlahy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set pro opravu laminátové podlahy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kotoučová pila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přímočará pila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pokosová pila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stahováky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klínky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dorážecí špalek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kloubový a pákový doražeč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napínací svorky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pravítko lineár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nože s čepelí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špachtli a štětku na nanášení lepidel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svářečka PVC krytin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laminátové lepené a plovoucí podlahy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lepidlo na spoje na disperzní bázi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lišty (MDF,HDF)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spojovací materiál - hřebíčky do zdi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lepidlo na lišty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akrylový tmel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tmel v barvě dřeva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rozety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podložka pod plovoucí podlahy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laminátová podlaha (dílce laminátu z MDF či HDF)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v elektronické nebo v tištěné podobě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Právní předpisy a technické normy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Zákon 541/2020 Sb., o odpadech ve znění pozdějších předpisů 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předpisů.</w:t>
      </w:r>
    </w:p>
    <w:p>
      <w:pPr>
        <w:keepNext w:val="0"/>
        <w:keepLines w:val="1"/>
        <w:framePr w:w="10766" w:h="13252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1325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25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0:39:15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0:39:15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30.9.2026 0:39:15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D63AB8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B51E4B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6C184D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006145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