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404402" Type="http://schemas.openxmlformats.org/officeDocument/2006/relationships/officeDocument" Target="/word/document.xml" /><Relationship Id="coreR50404402" Type="http://schemas.openxmlformats.org/package/2006/relationships/metadata/core-properties" Target="/docProps/core.xml" /><Relationship Id="customR504044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průmyslových podlah (kód: 36-082-H)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průmyslových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průmyslových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průmyslových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průmyslových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průmyslových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průmyslových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průmyslových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průmyslových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průmyslových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průmyslových betonových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průmyslových polyuretanových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průmyslových epoxidových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průmyslových anhydritových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Opravy, údržba a ošetřování průmyslových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Nakládání s odpady při zhotovování průmyslových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zhotovování průmyslových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30.9.2026 2:44:58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průmyslových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průmyslových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průmyslových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30.9.2026 2:44:58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průmyslových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průmyslových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průmyslových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30.9.2026 2:44:58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průmyslových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rozměry podlahy a zhotovit náčrt půdorysu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podlahovou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průmyslových podlah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Vypočítat spotřebu materiálů s písemným výpočtem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průmyslových betonových podlah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Připravit čerstvý beton k použití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Zhotovit podlahu o velikosti nejméně 2m²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e) Napojit podlahu na okolní konstrukce (fabion, dilatace)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f) Zhotovit konečnou povrchovou úpravu podlahy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5"/>
        <w:rPr>
          <w:rStyle w:val="C11"/>
          <w:rtl w:val="0"/>
        </w:rPr>
      </w:pPr>
      <w:r>
        <w:rPr>
          <w:rStyle w:val="C11"/>
          <w:rtl w:val="0"/>
        </w:rPr>
        <w:t>g) Zkontrolovat zhotovenou podlahu</w:t>
      </w:r>
    </w:p>
    <w:p>
      <w:pPr>
        <w:pStyle w:val="P28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h) Zpracovat předávací protokol</w:t>
      </w:r>
    </w:p>
    <w:p>
      <w:pPr>
        <w:pStyle w:val="P30"/>
        <w:framePr w:w="3921" w:h="376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75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30.9.2026 2:44:58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průmyslových polyuretanových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polyuretanovou směs k použití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podlahu o velikosti nejméně 2m²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Napojit podlahu na okolní konstrukce (fabion, dilatace)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Zhotovit konečnou povrchovou úpravu podlahy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Zkontrolovat zhotovenou podlahu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8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0"/>
        <w:rPr>
          <w:rStyle w:val="C13"/>
          <w:rtl w:val="0"/>
        </w:rPr>
      </w:pPr>
      <w:r>
        <w:rPr>
          <w:rStyle w:val="C13"/>
          <w:rtl w:val="0"/>
        </w:rPr>
        <w:t>h) Zpracovat předávací protokol</w:t>
      </w:r>
    </w:p>
    <w:p>
      <w:pPr>
        <w:pStyle w:val="P30"/>
        <w:framePr w:w="3921" w:h="376" w:hRule="exact" w:wrap="none" w:vAnchor="page" w:hAnchor="margin" w:x="6800" w:y="58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32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990"/>
        <w:rPr>
          <w:rStyle w:val="C18"/>
          <w:rtl w:val="0"/>
        </w:rPr>
      </w:pPr>
      <w:r>
        <w:rPr>
          <w:rStyle w:val="C18"/>
          <w:rtl w:val="0"/>
        </w:rPr>
        <w:t>Zhotovování průmyslových epoxidových podlah</w:t>
      </w:r>
    </w:p>
    <w:p>
      <w:pPr>
        <w:pStyle w:val="P24"/>
        <w:framePr w:w="6713" w:h="376" w:hRule="exact" w:wrap="none" w:vAnchor="page" w:hAnchor="margin" w:x="45" w:y="74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c) Připravit maltovou směs k použití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d) Zhotovit podlahu o velikosti nejméně 2m²</w:t>
      </w:r>
    </w:p>
    <w:p>
      <w:pPr>
        <w:pStyle w:val="P30"/>
        <w:framePr w:w="3921" w:h="376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5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97"/>
        <w:rPr>
          <w:rStyle w:val="C11"/>
          <w:rtl w:val="0"/>
        </w:rPr>
      </w:pPr>
      <w:r>
        <w:rPr>
          <w:rStyle w:val="C11"/>
          <w:rtl w:val="0"/>
        </w:rPr>
        <w:t>e) Napojit podlahu na okolní konstrukce (fabion, dilatace)</w:t>
      </w:r>
    </w:p>
    <w:p>
      <w:pPr>
        <w:pStyle w:val="P28"/>
        <w:framePr w:w="3921" w:h="376" w:hRule="exact" w:wrap="none" w:vAnchor="page" w:hAnchor="margin" w:x="6800" w:y="95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73"/>
        <w:rPr>
          <w:rStyle w:val="C13"/>
          <w:rtl w:val="0"/>
        </w:rPr>
      </w:pPr>
      <w:r>
        <w:rPr>
          <w:rStyle w:val="C13"/>
          <w:rtl w:val="0"/>
        </w:rPr>
        <w:t>f) Zhotovit konečnou povrchovou úpravu podlahy</w:t>
      </w:r>
    </w:p>
    <w:p>
      <w:pPr>
        <w:pStyle w:val="P30"/>
        <w:framePr w:w="3921" w:h="376" w:hRule="exact" w:wrap="none" w:vAnchor="page" w:hAnchor="margin" w:x="6800" w:y="99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2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49"/>
        <w:rPr>
          <w:rStyle w:val="C11"/>
          <w:rtl w:val="0"/>
        </w:rPr>
      </w:pPr>
      <w:r>
        <w:rPr>
          <w:rStyle w:val="C11"/>
          <w:rtl w:val="0"/>
        </w:rPr>
        <w:t>g) Zkontrolovat zhotovenou podlahu</w:t>
      </w:r>
    </w:p>
    <w:p>
      <w:pPr>
        <w:pStyle w:val="P28"/>
        <w:framePr w:w="3921" w:h="376" w:hRule="exact" w:wrap="none" w:vAnchor="page" w:hAnchor="margin" w:x="6800" w:y="102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6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26"/>
        <w:rPr>
          <w:rStyle w:val="C13"/>
          <w:rtl w:val="0"/>
        </w:rPr>
      </w:pPr>
      <w:r>
        <w:rPr>
          <w:rStyle w:val="C13"/>
          <w:rtl w:val="0"/>
        </w:rPr>
        <w:t>h) Zpracovat předávací protokol</w:t>
      </w:r>
    </w:p>
    <w:p>
      <w:pPr>
        <w:pStyle w:val="P30"/>
        <w:framePr w:w="3921" w:h="376" w:hRule="exact" w:wrap="none" w:vAnchor="page" w:hAnchor="margin" w:x="6800" w:y="106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15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30.9.2026 2:44:58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průmyslových anhydritových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anhydritovou směs k použití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podlahu o velikosti nejméně 2m²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Napojit podlahu na okolní konstrukce (fabion, dilatace)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Zhotovit konečnou povrchovou úpravu podlahy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Zkontrolovat zhotovenou podlahu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8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0"/>
        <w:rPr>
          <w:rStyle w:val="C13"/>
          <w:rtl w:val="0"/>
        </w:rPr>
      </w:pPr>
      <w:r>
        <w:rPr>
          <w:rStyle w:val="C13"/>
          <w:rtl w:val="0"/>
        </w:rPr>
        <w:t>h) Zpracovat předávací protokol</w:t>
      </w:r>
    </w:p>
    <w:p>
      <w:pPr>
        <w:pStyle w:val="P30"/>
        <w:framePr w:w="3921" w:h="376" w:hRule="exact" w:wrap="none" w:vAnchor="page" w:hAnchor="margin" w:x="6800" w:y="58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32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990"/>
        <w:rPr>
          <w:rStyle w:val="C18"/>
          <w:rtl w:val="0"/>
        </w:rPr>
      </w:pPr>
      <w:r>
        <w:rPr>
          <w:rStyle w:val="C18"/>
          <w:rtl w:val="0"/>
        </w:rPr>
        <w:t>Opravy, údržba a ošetřování průmyslových podlah</w:t>
      </w:r>
    </w:p>
    <w:p>
      <w:pPr>
        <w:pStyle w:val="P24"/>
        <w:framePr w:w="6713" w:h="376" w:hRule="exact" w:wrap="none" w:vAnchor="page" w:hAnchor="margin" w:x="45" w:y="74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a) Posoudit stav průmyslové podlahy, rozpoznat vady a určit jejich příčinu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b) Navrhnout technologii a pracovní postup opravy podlahy</w:t>
      </w:r>
    </w:p>
    <w:p>
      <w:pPr>
        <w:pStyle w:val="P30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4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90"/>
        <w:rPr>
          <w:rStyle w:val="C13"/>
          <w:rtl w:val="0"/>
        </w:rPr>
      </w:pPr>
      <w:r>
        <w:rPr>
          <w:rStyle w:val="C13"/>
          <w:rtl w:val="0"/>
        </w:rPr>
        <w:t>d) Navrhnout vhodný způsob údržby a ošetřování podlahy</w:t>
      </w:r>
    </w:p>
    <w:p>
      <w:pPr>
        <w:pStyle w:val="P30"/>
        <w:framePr w:w="3921" w:h="376" w:hRule="exact" w:wrap="none" w:vAnchor="page" w:hAnchor="margin" w:x="6800" w:y="8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42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090"/>
        <w:rPr>
          <w:rStyle w:val="C18"/>
          <w:rtl w:val="0"/>
        </w:rPr>
      </w:pPr>
      <w:r>
        <w:rPr>
          <w:rStyle w:val="C18"/>
          <w:rtl w:val="0"/>
        </w:rPr>
        <w:t>Nakládání s odpady při zhotovování průmyslových podlah</w:t>
      </w:r>
    </w:p>
    <w:p>
      <w:pPr>
        <w:pStyle w:val="P24"/>
        <w:framePr w:w="6713" w:h="376" w:hRule="exact" w:wrap="none" w:vAnchor="page" w:hAnchor="margin" w:x="45" w:y="105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5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75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30.9.2026 2:44:58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průmyslových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Dodržovat pravidla práce s hořlavými látkami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Dodržovat BOZP, PO a hygienu práce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30.9.2026 2:44:58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20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85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64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60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96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3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630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71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59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833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548" w:h="230" w:hRule="exact" w:wrap="none" w:vAnchor="page" w:hAnchor="margin" w:x="8899" w:y="3775"/>
        <w:rPr>
          <w:rStyle w:val="C27"/>
          <w:rtl w:val="0"/>
        </w:rPr>
      </w:pPr>
      <w:r>
        <w:rPr>
          <w:rStyle w:val="C27"/>
          <w:rtl w:val="0"/>
        </w:rPr>
        <w:t>odkaz</w:t>
      </w:r>
    </w:p>
    <w:p>
      <w:pPr>
        <w:pStyle w:val="P38"/>
        <w:framePr w:w="241" w:h="230" w:hRule="exact" w:wrap="none" w:vAnchor="page" w:hAnchor="margin" w:x="950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1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45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prace/podlahar</w:t>
      </w:r>
    </w:p>
    <w:p>
      <w:pPr>
        <w:pStyle w:val="P38"/>
        <w:framePr w:w="82" w:h="230" w:hRule="exact" w:wrap="none" w:vAnchor="page" w:hAnchor="margin" w:x="4540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94" w:h="230" w:hRule="exact" w:wrap="none" w:vAnchor="page" w:hAnchor="margin" w:x="4608" w:y="4006"/>
        <w:rPr>
          <w:rStyle w:val="C27"/>
          <w:rtl w:val="0"/>
        </w:rPr>
      </w:pPr>
      <w:r>
        <w:rPr>
          <w:rStyle w:val="C27"/>
          <w:rtl w:val="0"/>
        </w:rPr>
        <w:t>f0c9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83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92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737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558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446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555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606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614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758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603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8169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9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892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641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39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054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01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783" w:h="230" w:hRule="exact" w:wrap="none" w:vAnchor="page" w:hAnchor="margin" w:x="3412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4238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5097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6230" w:y="4707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927" w:h="230" w:hRule="exact" w:wrap="none" w:vAnchor="page" w:hAnchor="margin" w:x="7387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835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8529" w:y="470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9720" w:y="470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86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924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731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923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940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876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18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6009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984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699" w:y="517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8275" w:y="517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688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899" w:y="517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513" w:y="51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531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0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96" w:y="54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400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82" w:y="54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63" w:y="54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411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93" w:y="54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95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87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69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83" w:y="54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673" w:y="5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172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988" w:y="54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3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9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99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0999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0999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0999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09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0999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0999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0999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0999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0999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23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2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23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23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23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23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23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23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23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23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2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23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23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23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46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46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46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46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46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4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46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46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19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9" w:y="1193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76" w:y="11935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696" w:y="119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873" w:y="1193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224" w:y="1193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4545" w:y="1193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69" w:h="230" w:hRule="exact" w:wrap="none" w:vAnchor="page" w:hAnchor="margin" w:x="5774" w:y="11935"/>
        <w:rPr>
          <w:rStyle w:val="C26"/>
          <w:rtl w:val="0"/>
        </w:rPr>
      </w:pPr>
      <w:r>
        <w:rPr>
          <w:rStyle w:val="C26"/>
          <w:rtl w:val="0"/>
        </w:rPr>
        <w:t>průmyslových</w:t>
      </w:r>
    </w:p>
    <w:p>
      <w:pPr>
        <w:pStyle w:val="P37"/>
        <w:framePr w:w="673" w:h="230" w:hRule="exact" w:wrap="none" w:vAnchor="page" w:hAnchor="margin" w:x="7190" w:y="11935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7910" w:y="119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8419" w:y="1193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9412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576" w:y="1193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10372" w:y="1193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3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63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63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6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63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636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63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2636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263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2636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2636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2636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287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39"/>
        <w:framePr w:w="375" w:h="245" w:hRule="exact" w:wrap="none" w:vAnchor="page" w:hAnchor="margin" w:x="28" w:y="1310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31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121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3121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3121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31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3121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31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1335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3356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39"/>
        <w:framePr w:w="375" w:h="245" w:hRule="exact" w:wrap="none" w:vAnchor="page" w:hAnchor="margin" w:x="28" w:y="135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360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1360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136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136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1360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136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1360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1360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1360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9"/>
        <w:framePr w:w="375" w:h="245" w:hRule="exact" w:wrap="none" w:vAnchor="page" w:hAnchor="margin" w:x="28" w:y="138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26" w:h="230" w:hRule="exact" w:wrap="none" w:vAnchor="page" w:hAnchor="margin" w:x="388" w:y="13855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85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3855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1385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3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13855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1385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13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13855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138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1385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1385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006" w:y="1385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143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1432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1432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1432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143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1432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1432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1432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143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1432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1432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1432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1432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1432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14556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14556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1455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1455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1455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14556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1455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14556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14556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14556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47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0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0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0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0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0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0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0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0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0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0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0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0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0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2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2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2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2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2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2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2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2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2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2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2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2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8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8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8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8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8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8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8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8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8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8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30.9.2026 2:44:58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15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15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15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38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786" w:hRule="exact" w:wrap="none" w:vAnchor="page" w:hAnchor="margin" w:x="0" w:y="3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1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74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3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004" w:hRule="exact" w:wrap="none" w:vAnchor="page" w:hAnchor="margin" w:x="0" w:y="974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74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7" w:hRule="exact" w:wrap="none" w:vAnchor="page" w:hAnchor="margin" w:x="0" w:y="1029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průmyslových podlah nebo nejméně 5 let ve funkci učitele praktického vyučování nebo odborného výcviku v oblasti průmyslových podlah. </w:t>
      </w:r>
    </w:p>
    <w:p>
      <w:pPr>
        <w:keepNext w:val="0"/>
        <w:keepLines w:val="1"/>
        <w:framePr w:w="10766" w:h="5457" w:hRule="exact" w:wrap="none" w:vAnchor="page" w:hAnchor="margin" w:x="0" w:y="1029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se stavebním nebo dřevozpracujícím zaměřením a nejméně 5 let odborné praxe v oblasti průmyslových podlah nebo nejméně 5 let ve funkci učitele praktického vyučování nebo odborného výcviku v oblasti průmyslových podlah. </w:t>
      </w:r>
    </w:p>
    <w:p>
      <w:pPr>
        <w:keepNext w:val="0"/>
        <w:keepLines w:val="1"/>
        <w:framePr w:w="10766" w:h="5457" w:hRule="exact" w:wrap="none" w:vAnchor="page" w:hAnchor="margin" w:x="0" w:y="1029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 technickým zaměřením na stavebnictví nebo dřevozpracující průmysl a nejméně 5 let odborné praxe v povolání podlahář v oblasti průmyslových podlah nebo nejméně 5 let ve funkci učitele odborných předmětů, nebo učitele praktického vyučování nebo odborného výcviku v oblasti průmyslových podlah</w:t>
      </w:r>
    </w:p>
    <w:p>
      <w:pPr>
        <w:keepNext w:val="0"/>
        <w:keepLines w:val="1"/>
        <w:framePr w:w="10766" w:h="5457" w:hRule="exact" w:wrap="none" w:vAnchor="page" w:hAnchor="margin" w:x="0" w:y="1029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36-082-H Podlahář/podlahářka průmyslových podlah a střední vzdělání s výučním listem nebo maturitní zkouškou a nejméně 5 let odborné praxe v oblasti průmyslových podlah. 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30.9.2026 2:44:58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84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pro praktickou část zkoušky se zdrojem elektrické energie 230V/16A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PC s přístupem na internet, stoly a židle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Měřicí přístroje pro zkoušku zbytkové vlhkosti podkladového betonu a teploty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CM přístroj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vrypoměr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váhová metoda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sondy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příložné vlhkoměry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hrotové měřáky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Nástroje, nářadí a strojní zařízení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jednokotoučová bruska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unašeče: kámen, brusný papír, plech s diamantem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vysavač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míchadlo a nádoby na míchání podlahářských hmot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elektrické nářadí na úpravu podkladu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bourací kladivo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drážkovačka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kotoučová pila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přímočará pila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pokosová pila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stahováky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klínky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dorážecí špalek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kloubový a pákový doražeč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napínací svorky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pravítko lineár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nože s čepelí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špachtli a štětku na nanášení lepidel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svářečka PVC krytin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penetrační nátěr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nivelizační stěrka (sádrová nebo cementová)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lepidla disperzní, chloroprenové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páska na kobercové lišty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PVC, textilie, Marmoleum, vinyl (lepený), korek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Svařovací šňůra (pro sváření za tepla)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Studený spoj na svařování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lišta PVC, kobercová, korková, MDF sokl PVC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akrylový tmel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v elektronické nebo v tištěné podobě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Právní předpisy a technické normy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541/2020 Sb., o odpadech, ve znění pozdějších předpisů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1250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0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30.9.2026 2:44:58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</w:t>
      </w:r>
    </w:p>
    <w:p>
      <w:pPr>
        <w:keepNext w:val="0"/>
        <w:keepLines w:val="0"/>
        <w:framePr w:w="10766" w:h="1041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30.9.2026 2:44:58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30.9.2026 2:44:58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AB6409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D3B442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09B77D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B7E406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