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81A4D" Type="http://schemas.openxmlformats.org/officeDocument/2006/relationships/officeDocument" Target="/word/document.xml" /><Relationship Id="coreR31581A4D" Type="http://schemas.openxmlformats.org/package/2006/relationships/metadata/core-properties" Target="/docProps/core.xml" /><Relationship Id="customR31581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průmyslových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Opravy, údržba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průmyslových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průmyslových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průmyslových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průmyslových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průmyslových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průmyslových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průmyslových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průmyslových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průmyslových betonových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Připravit čerstvý beton k použití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polyuretanových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polyuretanovou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Zhotovování průmyslových epoxidových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Připravit maltovou směs k použití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26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15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průmyslových anhydritových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anhydritovou směs k použití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podlahu o velikosti nejméně 2m²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Napojit podlahu na okolní konstrukce (fabion, dilatace)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Zhotovit konečnou povrchovou úpravu podlahy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Zkontrolovat zhotovenou podlahu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Zpracovat předávací protokol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990"/>
        <w:rPr>
          <w:rStyle w:val="C18"/>
          <w:rtl w:val="0"/>
        </w:rPr>
      </w:pPr>
      <w:r>
        <w:rPr>
          <w:rStyle w:val="C18"/>
          <w:rtl w:val="0"/>
        </w:rPr>
        <w:t>Opravy, údržba a ošetřování průmyslových podlah</w:t>
      </w:r>
    </w:p>
    <w:p>
      <w:pPr>
        <w:pStyle w:val="P24"/>
        <w:framePr w:w="6713" w:h="376" w:hRule="exact" w:wrap="none" w:vAnchor="page" w:hAnchor="margin" w:x="45" w:y="74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a) Posoudit stav průmyslové podlahy, rozpoznat vady a určit jejich příčinu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42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Nakládání s odpady při zhotovování průmyslových podlah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75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průmyslových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20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85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64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60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3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30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71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59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833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548" w:h="230" w:hRule="exact" w:wrap="none" w:vAnchor="page" w:hAnchor="margin" w:x="8899" w:y="3775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950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1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prace/podlahar</w:t>
      </w:r>
    </w:p>
    <w:p>
      <w:pPr>
        <w:pStyle w:val="P38"/>
        <w:framePr w:w="82" w:h="230" w:hRule="exact" w:wrap="none" w:vAnchor="page" w:hAnchor="margin" w:x="4540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94" w:h="230" w:hRule="exact" w:wrap="none" w:vAnchor="page" w:hAnchor="margin" w:x="4608" w:y="4006"/>
        <w:rPr>
          <w:rStyle w:val="C27"/>
          <w:rtl w:val="0"/>
        </w:rPr>
      </w:pPr>
      <w:r>
        <w:rPr>
          <w:rStyle w:val="C27"/>
          <w:rtl w:val="0"/>
        </w:rPr>
        <w:t>f0c9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83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4238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5097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6230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7387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835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29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9720" w:y="47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0999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0999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0999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0999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0999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0999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0999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2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2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23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23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2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23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23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23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23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23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23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23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46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46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46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46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46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46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46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19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9" w:y="1193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76" w:y="1193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96" w:y="119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73" w:y="1193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224" w:y="1193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545" w:y="119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69" w:h="230" w:hRule="exact" w:wrap="none" w:vAnchor="page" w:hAnchor="margin" w:x="5774" w:y="11935"/>
        <w:rPr>
          <w:rStyle w:val="C26"/>
          <w:rtl w:val="0"/>
        </w:rPr>
      </w:pPr>
      <w:r>
        <w:rPr>
          <w:rStyle w:val="C26"/>
          <w:rtl w:val="0"/>
        </w:rPr>
        <w:t>průmyslových</w:t>
      </w:r>
    </w:p>
    <w:p>
      <w:pPr>
        <w:pStyle w:val="P37"/>
        <w:framePr w:w="673" w:h="230" w:hRule="exact" w:wrap="none" w:vAnchor="page" w:hAnchor="margin" w:x="7190" w:y="11935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910" w:y="119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419" w:y="1193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9412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76" w:y="1193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193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3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3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3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3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3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3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63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63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63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63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63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87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9"/>
        <w:framePr w:w="375" w:h="245" w:hRule="exact" w:wrap="none" w:vAnchor="page" w:hAnchor="margin" w:x="28" w:y="131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1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12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12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12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1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12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1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35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39"/>
        <w:framePr w:w="375" w:h="245" w:hRule="exact" w:wrap="none" w:vAnchor="page" w:hAnchor="margin" w:x="28" w:y="135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60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6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6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60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6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6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60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60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38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8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85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38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385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38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385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38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385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385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385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3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3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3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3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3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3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32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32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3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3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3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3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3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3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55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55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55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55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55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55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556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556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55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0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0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0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0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0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0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0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0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0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0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0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0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8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8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8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8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8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8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8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8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8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786" w:hRule="exact" w:wrap="none" w:vAnchor="page" w:hAnchor="margin" w:x="0" w:y="3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37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37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4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77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4" w:hRule="exact" w:wrap="none" w:vAnchor="page" w:hAnchor="margin" w:x="0" w:y="974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74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průmyslových podlah nebo nejméně 5 let ve funkci učitele praktického vyučování nebo odborného výcviku v oblasti průmyslových podlah. 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 technickým zaměřením na stavebnictví nebo dřevozpracující průmysl a nejméně 5 let odborné praxe v povolání podlahář v oblasti průmyslových podlah nebo nejméně 5 let ve funkci učitele odborných předmětů, nebo učitele praktického vyučování nebo odborného výcviku v oblasti průmyslových podlah</w:t>
      </w:r>
    </w:p>
    <w:p>
      <w:pPr>
        <w:keepNext w:val="0"/>
        <w:keepLines w:val="1"/>
        <w:framePr w:w="10766" w:h="5457" w:hRule="exact" w:wrap="none" w:vAnchor="page" w:hAnchor="margin" w:x="0" w:y="1029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36-082-H Podlahář/podlahářka průmyslových podlah a střední vzdělání s výučním listem nebo maturitní zkouškou a nejméně 5 let odborné praxe v oblasti průmyslových podlah. 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57" w:hRule="exact" w:wrap="none" w:vAnchor="page" w:hAnchor="margin" w:x="0" w:y="10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4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pro praktickou část zkoušky se zdrojem elektrické energie 230V/16A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unašeče: kámen, brusný papír, plech s diamantem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 podlahářských hmot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na úpravu podkladu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bourací kladivo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drážkovačka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přímočará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stahováky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klínky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dorážecí špalek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kloubový a pákový doražeč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s čepelí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špachtli a štětku na nanášení lepidel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PVC, textilie, Marmoleum, vinyl (lepený), korek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Právní předpisy a technické normy 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541/2020 Sb., o odpadech,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250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0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průmyslových podlah, 20.10.2026 13:45:45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736E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942D8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72894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FC120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