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2E4544" Type="http://schemas.openxmlformats.org/officeDocument/2006/relationships/officeDocument" Target="/word/document.xml" /><Relationship Id="coreR142E4544" Type="http://schemas.openxmlformats.org/package/2006/relationships/metadata/core-properties" Target="/docProps/core.xml" /><Relationship Id="customR142E45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izolací technologických zařízení (kód: 36-040-H)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tepelných izolací technologických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tepelných izolací technologických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izolačních materiálech pro tepelné izolace technologických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spotřeby materiálů a rozsahu izolačních prací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montáží a oprav tepelných izolací vzduchotechnických kanálů s povrchovou úpravou hliníkovou folií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montáží a oprav tepelných izolací vzduchotechnických kanálů s povrchovou úpravou plastovou fólií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Návrh pracovních postupů pro izolaci ventilu na vedení potrubí s chladovým mediem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Provádění vícevrstvé tepelné izolace, včetně nosné konstrukce na vertikálně vedeném parním potrubí v energetických zařízeních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Provádění izolace ventilu na vedení potrubí chladového media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Montáž a demontáž lešení v rozsahu oprávnění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izolací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izolací technologických zařízení, 30.9.2026 1:42:58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http://katalog.nsp.cz/karta_p.aspx?id_jp=100875&amp;kod_sm1=41).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provedení díla.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provedené práce i časovému hledisku zvládnutí operací.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izolací technologických zařízení, 30.9.2026 1:42:58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BIS Czech,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izolací technologických zařízení, 30.9.2026 1:42:58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