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43198" Type="http://schemas.openxmlformats.org/officeDocument/2006/relationships/officeDocument" Target="/word/document.xml" /><Relationship Id="coreR28543198" Type="http://schemas.openxmlformats.org/package/2006/relationships/metadata/core-properties" Target="/docProps/core.xml" /><Relationship Id="customR285431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izolací proti chemickým vlivům, vydané v souladu se zákonem č. 179/2006 Sb. o uznávání výsledků dalšího vzdělávání, ve znění pozdějších předpisů a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izolací proti chemickým vlivům, 20.10.2026 9:33:58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2C65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9C6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BE3B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