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D625EE" Type="http://schemas.openxmlformats.org/officeDocument/2006/relationships/officeDocument" Target="/word/document.xml" /><Relationship Id="coreR3AD625EE" Type="http://schemas.openxmlformats.org/package/2006/relationships/metadata/core-properties" Target="/docProps/core.xml" /><Relationship Id="customR3AD625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dispečer (kód: 21-028-M)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Řešení organizačních a provozních problémů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Hutní technik dispečer, 20.10.2026 12:56:23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výrobní dokumentaci pro hutní výrobu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Vysvětlit základní technologické postupy, bezpečnostní, hygienické a ekologické předpisy v hutní výrobě</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 xml:space="preserve">b) Popsat základní technologické postupy v hutní výrobě a dispečerské řízení při porušení  technologických postupů</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Dispečerské řízení technologického úseku hutní výroby a vazeb výrobních činností v hutní výrobě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831" w:hRule="exact" w:wrap="none" w:vAnchor="page" w:hAnchor="margin" w:x="45" w:y="8223"/>
        <w:rPr>
          <w:rStyle w:val="C3"/>
          <w:rtl w:val="0"/>
        </w:rPr>
      </w:pPr>
    </w:p>
    <w:p>
      <w:pPr>
        <w:pStyle w:val="P13"/>
        <w:framePr w:w="6658" w:h="704" w:hRule="exact" w:wrap="none" w:vAnchor="page" w:hAnchor="margin" w:x="71" w:y="8279"/>
        <w:rPr>
          <w:rStyle w:val="C11"/>
          <w:rtl w:val="0"/>
        </w:rPr>
      </w:pPr>
      <w:r>
        <w:rPr>
          <w:rStyle w:val="C11"/>
          <w:rtl w:val="0"/>
        </w:rPr>
        <w:t>a) Popsat základní výrobní zařízení pro technologické procesy v jednotlivých úsecích hutní výroby a technologické návaznosti mezi těmito úseky hutní výroby</w:t>
      </w:r>
    </w:p>
    <w:p>
      <w:pPr>
        <w:pStyle w:val="P28"/>
        <w:framePr w:w="3921" w:h="831" w:hRule="exact" w:wrap="none" w:vAnchor="page" w:hAnchor="margin" w:x="6800" w:y="8223"/>
        <w:rPr>
          <w:rStyle w:val="C3"/>
          <w:rtl w:val="0"/>
        </w:rPr>
      </w:pPr>
    </w:p>
    <w:p>
      <w:pPr>
        <w:pStyle w:val="P29"/>
        <w:framePr w:w="3839" w:h="704" w:hRule="exact" w:wrap="none" w:vAnchor="page" w:hAnchor="margin" w:x="6856" w:y="8279"/>
        <w:rPr>
          <w:rStyle w:val="C21"/>
          <w:rtl w:val="0"/>
        </w:rPr>
      </w:pPr>
      <w:r>
        <w:rPr>
          <w:rStyle w:val="C21"/>
          <w:rtl w:val="0"/>
        </w:rPr>
        <w:t>Ústní ověření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Popsat kapacitní a výrobní parametry výrobního zařízení (pro hutní výrobu, pro tváření kovů, pro úpravny tvářeného materiálu)</w:t>
      </w:r>
    </w:p>
    <w:p>
      <w:pPr>
        <w:pStyle w:val="P30"/>
        <w:framePr w:w="3921" w:h="607" w:hRule="exact" w:wrap="none" w:vAnchor="page" w:hAnchor="margin" w:x="6800" w:y="9054"/>
        <w:rPr>
          <w:rStyle w:val="C3"/>
          <w:rtl w:val="0"/>
        </w:rPr>
      </w:pPr>
    </w:p>
    <w:p>
      <w:pPr>
        <w:pStyle w:val="P31"/>
        <w:framePr w:w="3839" w:h="480" w:hRule="exact" w:wrap="none" w:vAnchor="page" w:hAnchor="margin" w:x="6856" w:y="9110"/>
        <w:rPr>
          <w:rStyle w:val="C22"/>
          <w:rtl w:val="0"/>
        </w:rPr>
      </w:pPr>
      <w:r>
        <w:rPr>
          <w:rStyle w:val="C22"/>
          <w:rtl w:val="0"/>
        </w:rPr>
        <w:t>Ústní ověření</w:t>
      </w:r>
    </w:p>
    <w:p>
      <w:pPr>
        <w:pStyle w:val="P12"/>
        <w:framePr w:w="6710" w:h="1055" w:hRule="exact" w:wrap="none" w:vAnchor="page" w:hAnchor="margin" w:x="45" w:y="9660"/>
        <w:rPr>
          <w:rStyle w:val="C3"/>
          <w:rtl w:val="0"/>
        </w:rPr>
      </w:pPr>
    </w:p>
    <w:p>
      <w:pPr>
        <w:pStyle w:val="P13"/>
        <w:framePr w:w="6658" w:h="928" w:hRule="exact" w:wrap="none" w:vAnchor="page" w:hAnchor="margin" w:x="71" w:y="9716"/>
        <w:rPr>
          <w:rStyle w:val="C11"/>
          <w:rtl w:val="0"/>
        </w:rPr>
      </w:pPr>
      <w:r>
        <w:rPr>
          <w:rStyle w:val="C11"/>
          <w:rtl w:val="0"/>
        </w:rPr>
        <w:t xml:space="preserve">c) Vysvětlit na příkladech dispečerské řízení technologického úseku hutní výroby, včetně koordinace s navazujícími výrobními a obslužnými činnostmi (obslužné činnosti-doprava a přísun materiálů a surovin  jak uvnitř firmy tak od externích dodavatelů)</w:t>
      </w:r>
    </w:p>
    <w:p>
      <w:pPr>
        <w:pStyle w:val="P28"/>
        <w:framePr w:w="3921" w:h="1055" w:hRule="exact" w:wrap="none" w:vAnchor="page" w:hAnchor="margin" w:x="6800" w:y="9660"/>
        <w:rPr>
          <w:rStyle w:val="C3"/>
          <w:rtl w:val="0"/>
        </w:rPr>
      </w:pPr>
    </w:p>
    <w:p>
      <w:pPr>
        <w:pStyle w:val="P29"/>
        <w:framePr w:w="3839" w:h="928" w:hRule="exact" w:wrap="none" w:vAnchor="page" w:hAnchor="margin" w:x="6856" w:y="9716"/>
        <w:rPr>
          <w:rStyle w:val="C21"/>
          <w:rtl w:val="0"/>
        </w:rPr>
      </w:pPr>
      <w:r>
        <w:rPr>
          <w:rStyle w:val="C21"/>
          <w:rtl w:val="0"/>
        </w:rPr>
        <w:t>Ústní ověření</w:t>
      </w:r>
    </w:p>
    <w:p>
      <w:pPr>
        <w:pStyle w:val="P32"/>
        <w:framePr w:w="10710" w:h="248" w:hRule="exact" w:wrap="none" w:vAnchor="page" w:hAnchor="margin" w:x="28" w:y="10829"/>
        <w:rPr>
          <w:rStyle w:val="C23"/>
          <w:rtl w:val="0"/>
        </w:rPr>
      </w:pPr>
      <w:r>
        <w:rPr>
          <w:rStyle w:val="C23"/>
          <w:rtl w:val="0"/>
        </w:rPr>
        <w:t>Je třeba splnit všechna kritéria.</w:t>
      </w:r>
    </w:p>
    <w:p>
      <w:pPr>
        <w:pStyle w:val="P23"/>
        <w:framePr w:w="10710" w:h="340" w:hRule="exact" w:wrap="none" w:vAnchor="page" w:hAnchor="margin" w:x="28" w:y="11265"/>
        <w:rPr>
          <w:rStyle w:val="C18"/>
          <w:rtl w:val="0"/>
        </w:rPr>
      </w:pPr>
      <w:r>
        <w:rPr>
          <w:rStyle w:val="C18"/>
          <w:rtl w:val="0"/>
        </w:rPr>
        <w:t>Vedení provozní dokumentace hutní výroby</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provozní dokumentaci v hutní výrobě a zásady jejího vedení</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Ústní ověření</w:t>
      </w:r>
    </w:p>
    <w:p>
      <w:pPr>
        <w:pStyle w:val="P16"/>
        <w:framePr w:w="6710" w:h="831" w:hRule="exact" w:wrap="none" w:vAnchor="page" w:hAnchor="margin" w:x="45" w:y="12457"/>
        <w:rPr>
          <w:rStyle w:val="C3"/>
          <w:rtl w:val="0"/>
        </w:rPr>
      </w:pPr>
    </w:p>
    <w:p>
      <w:pPr>
        <w:pStyle w:val="P17"/>
        <w:framePr w:w="6658" w:h="704" w:hRule="exact" w:wrap="none" w:vAnchor="page" w:hAnchor="margin" w:x="71" w:y="12513"/>
        <w:rPr>
          <w:rStyle w:val="C13"/>
          <w:rtl w:val="0"/>
        </w:rPr>
      </w:pPr>
      <w:r>
        <w:rPr>
          <w:rStyle w:val="C13"/>
          <w:rtl w:val="0"/>
        </w:rPr>
        <w:t>b) Provést na modelovém případu konkrétní záznam do provozní dokumentace nebo do řídicího systému agregátu (v případě, že se již neprovádí písemné vedení dokumentace)</w:t>
      </w:r>
    </w:p>
    <w:p>
      <w:pPr>
        <w:pStyle w:val="P30"/>
        <w:framePr w:w="3921" w:h="831" w:hRule="exact" w:wrap="none" w:vAnchor="page" w:hAnchor="margin" w:x="6800" w:y="12457"/>
        <w:rPr>
          <w:rStyle w:val="C3"/>
          <w:rtl w:val="0"/>
        </w:rPr>
      </w:pPr>
    </w:p>
    <w:p>
      <w:pPr>
        <w:pStyle w:val="P31"/>
        <w:framePr w:w="3839" w:h="704" w:hRule="exact" w:wrap="none" w:vAnchor="page" w:hAnchor="margin" w:x="6856" w:y="12513"/>
        <w:rPr>
          <w:rStyle w:val="C22"/>
          <w:rtl w:val="0"/>
        </w:rPr>
      </w:pPr>
      <w:r>
        <w:rPr>
          <w:rStyle w:val="C22"/>
          <w:rtl w:val="0"/>
        </w:rPr>
        <w:t>Praktické předvedení</w:t>
      </w:r>
    </w:p>
    <w:p>
      <w:pPr>
        <w:pStyle w:val="P32"/>
        <w:framePr w:w="10710" w:h="248" w:hRule="exact" w:wrap="none" w:vAnchor="page" w:hAnchor="margin" w:x="28" w:y="134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20.10.2026 12:56:23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organizačních a provozních problémů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určování optimálního využívání výrobních a pracovních kapacit na pracovištích hutní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na modelovém případě způsoby řešení k odstranění problémů v hutní výrobě (řešení při nedostatku pracovníků, poruch výrobních zařízení, výpadku energií, nedostatku surovin a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orientační logistiku hutního závodu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Praktická orientace v materiálech a surovinách pro hutní výrobu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Uvést základní parametry vstupních surovin a materiálů</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Interpretace systémů a standardů kvality v hutní výrobě</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Vysvětlit systémy řízení kvality v hutní výrobě</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Vysvětlit principy systému řízení kvality v hutní výrobě (ISO 9001, ISO 14001, ISO/TS 16949)</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Ústní ověření</w:t>
      </w:r>
    </w:p>
    <w:p>
      <w:pPr>
        <w:pStyle w:val="P32"/>
        <w:framePr w:w="10710" w:h="248" w:hRule="exact" w:wrap="none" w:vAnchor="page" w:hAnchor="margin" w:x="28" w:y="10199"/>
        <w:rPr>
          <w:rStyle w:val="C23"/>
          <w:rtl w:val="0"/>
        </w:rPr>
      </w:pPr>
      <w:r>
        <w:rPr>
          <w:rStyle w:val="C23"/>
          <w:rtl w:val="0"/>
        </w:rPr>
        <w:t>Je třeba splnit obě kritéria.</w:t>
      </w:r>
    </w:p>
    <w:p>
      <w:pPr>
        <w:pStyle w:val="P23"/>
        <w:framePr w:w="10710" w:h="340" w:hRule="exact" w:wrap="none" w:vAnchor="page" w:hAnchor="margin" w:x="28" w:y="10635"/>
        <w:rPr>
          <w:rStyle w:val="C18"/>
          <w:rtl w:val="0"/>
        </w:rPr>
      </w:pPr>
      <w:r>
        <w:rPr>
          <w:rStyle w:val="C18"/>
          <w:rtl w:val="0"/>
        </w:rPr>
        <w:t>Základní orientace v nákladových položkách hutní výroby</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831" w:hRule="exact" w:wrap="none" w:vAnchor="page" w:hAnchor="margin" w:x="45" w:y="11451"/>
        <w:rPr>
          <w:rStyle w:val="C3"/>
          <w:rtl w:val="0"/>
        </w:rPr>
      </w:pPr>
    </w:p>
    <w:p>
      <w:pPr>
        <w:pStyle w:val="P13"/>
        <w:framePr w:w="6658" w:h="704" w:hRule="exact" w:wrap="none" w:vAnchor="page" w:hAnchor="margin" w:x="71" w:y="11507"/>
        <w:rPr>
          <w:rStyle w:val="C11"/>
          <w:rtl w:val="0"/>
        </w:rPr>
      </w:pPr>
      <w:r>
        <w:rPr>
          <w:rStyle w:val="C11"/>
          <w:rtl w:val="0"/>
        </w:rPr>
        <w:t>a) Vyjmenovat a charakterizovat základní nákladové položky (přímé - nepřímé náklady, výrobní - režijní náklady, konstantní - variabilní náklady, personální náklady)</w:t>
      </w:r>
    </w:p>
    <w:p>
      <w:pPr>
        <w:pStyle w:val="P28"/>
        <w:framePr w:w="3921" w:h="831" w:hRule="exact" w:wrap="none" w:vAnchor="page" w:hAnchor="margin" w:x="6800" w:y="11451"/>
        <w:rPr>
          <w:rStyle w:val="C3"/>
          <w:rtl w:val="0"/>
        </w:rPr>
      </w:pPr>
    </w:p>
    <w:p>
      <w:pPr>
        <w:pStyle w:val="P29"/>
        <w:framePr w:w="3839" w:h="704" w:hRule="exact" w:wrap="none" w:vAnchor="page" w:hAnchor="margin" w:x="6856" w:y="11507"/>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b) Popsat kontrolu plnění kvalitativních parametrů v jednotlivých výrobních úsecích hutní výroby (nákladovost výroby, efektivita, zmetkovitost)</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32"/>
        <w:framePr w:w="10710" w:h="248" w:hRule="exact" w:wrap="none" w:vAnchor="page" w:hAnchor="margin" w:x="28" w:y="130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20.10.2026 12:56:23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https://nsp.cz/jednotka-prace/hutni-technik-dispecer#zdravotni-zpusobilost).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Řešení organizačních a provozních problémů v hutní výrobě (e72.Z.1212)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03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dispečer, 20.10.2026 12:56:23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operativního řízení hutní výroby nebo provozu nebo ve funkci učitele odborných předmětů v oblasti hutní výroby.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operativního řízení hutní výroby nebo provozu.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dispečer, 20.10.2026 12:56:23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pracovními stoly, židlemi, kancelářskými potřebami, kalkulačkou, počítačem s tiskárnou</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 v platném znění</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hutní výrobu (alternativně podle oblasti hutní výroby - surového železa, oceli, barevných kovů a jejich slitin, válcování a tažení kovů)</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•organizační řád, zákoník práce</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•schválené interní dokumenty týkající se bezpečnosti a ochrany zdraví při práci, hygieny práce, požární prevence a ochrany životního prostřední hutního provozu </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vybavený aktuálním simulačním programem hutních technologií</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k vedení denních a měsíčních výkonů zaměstnanců pro mzdové účely (možno použít počítač)</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•mzdové předpisy, mzdové tarify, prémiové řády, kolektivní smlouvu</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 (OOPP).</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přípravy na zkoušku</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708"/>
        <w:rPr>
          <w:rStyle w:val="C3"/>
          <w:rtl w:val="0"/>
        </w:rPr>
      </w:pPr>
    </w:p>
    <w:p>
      <w:pPr>
        <w:pStyle w:val="P35"/>
        <w:framePr w:w="10710" w:h="340" w:hRule="exact" w:wrap="none" w:vAnchor="page" w:hAnchor="margin" w:x="28" w:y="13708"/>
        <w:rPr>
          <w:rStyle w:val="C25"/>
          <w:rtl w:val="0"/>
        </w:rPr>
      </w:pPr>
      <w:r>
        <w:rPr>
          <w:rStyle w:val="C25"/>
          <w:rtl w:val="0"/>
        </w:rPr>
        <w:t>Doba pro vykonání zkoušky</w:t>
      </w:r>
    </w:p>
    <w:p>
      <w:pPr>
        <w:keepNext w:val="0"/>
        <w:keepLines w:val="0"/>
        <w:framePr w:w="10766" w:h="806" w:hRule="exact" w:wrap="none" w:vAnchor="page" w:hAnchor="margin" w:x="0" w:y="14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dispečer, 20.10.2026 12:56:23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dispečer, 20.10.2026 12:56:23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4625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E3E1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0E3C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DF4440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