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36DFB8" Type="http://schemas.openxmlformats.org/officeDocument/2006/relationships/officeDocument" Target="/word/document.xml" /><Relationship Id="coreR1D36DFB8" Type="http://schemas.openxmlformats.org/package/2006/relationships/metadata/core-properties" Target="/docProps/core.xml" /><Relationship Id="customR1D36DF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mistr (kód: 21-029-M)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Praktická orientace v materiálech a surovinách pro hutní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Interpretace systémů a standardů kvality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orientace v ekonomice hutní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Hutní technik mistr, 21.8.2026 1:57:05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válcování a tažení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Uvést zásadní bezpečnostní předpisy platné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Vyjmenovat ekologické a hygienické normy platné v hutní výrobě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Řízení technologického úseku hutní výroby a vazeb výrobních činností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831" w:hRule="exact" w:wrap="none" w:vAnchor="page" w:hAnchor="margin" w:x="45" w:y="9206"/>
        <w:rPr>
          <w:rStyle w:val="C3"/>
          <w:rtl w:val="0"/>
        </w:rPr>
      </w:pPr>
    </w:p>
    <w:p>
      <w:pPr>
        <w:pStyle w:val="P17"/>
        <w:framePr w:w="6658" w:h="704" w:hRule="exact" w:wrap="none" w:vAnchor="page" w:hAnchor="margin" w:x="71" w:y="9262"/>
        <w:rPr>
          <w:rStyle w:val="C13"/>
          <w:rtl w:val="0"/>
        </w:rPr>
      </w:pPr>
      <w:r>
        <w:rPr>
          <w:rStyle w:val="C13"/>
          <w:rtl w:val="0"/>
        </w:rPr>
        <w:t>b) Popsat kapacitní a výrobní parametry výrobního zařízení podle zadání (pro výrobu surového železa, pro výrobu oceli, barevných kovů a jejich slitin, pro válcování, pro tažení, pro úpravárenské činnosti na válcovně)</w:t>
      </w:r>
    </w:p>
    <w:p>
      <w:pPr>
        <w:pStyle w:val="P30"/>
        <w:framePr w:w="3921" w:h="831" w:hRule="exact" w:wrap="none" w:vAnchor="page" w:hAnchor="margin" w:x="6800" w:y="9206"/>
        <w:rPr>
          <w:rStyle w:val="C3"/>
          <w:rtl w:val="0"/>
        </w:rPr>
      </w:pPr>
    </w:p>
    <w:p>
      <w:pPr>
        <w:pStyle w:val="P31"/>
        <w:framePr w:w="3839" w:h="704" w:hRule="exact" w:wrap="none" w:vAnchor="page" w:hAnchor="margin" w:x="6856" w:y="9262"/>
        <w:rPr>
          <w:rStyle w:val="C22"/>
          <w:rtl w:val="0"/>
        </w:rPr>
      </w:pPr>
      <w:r>
        <w:rPr>
          <w:rStyle w:val="C22"/>
          <w:rtl w:val="0"/>
        </w:rPr>
        <w:t>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Vysvětlit a ukázat na příkladech způsoby sestavení a kontroly plnění plánu v zadaném technologickém úseku hutní výroby, včetně možností stanovení potřebných organizačních a technologických opatření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32"/>
        <w:framePr w:w="10710" w:h="248" w:hRule="exact" w:wrap="none" w:vAnchor="page" w:hAnchor="margin" w:x="28" w:y="10981"/>
        <w:rPr>
          <w:rStyle w:val="C23"/>
          <w:rtl w:val="0"/>
        </w:rPr>
      </w:pPr>
      <w:r>
        <w:rPr>
          <w:rStyle w:val="C23"/>
          <w:rtl w:val="0"/>
        </w:rPr>
        <w:t>Je třeba splnit všechna kritéria.</w:t>
      </w:r>
    </w:p>
    <w:p>
      <w:pPr>
        <w:pStyle w:val="P23"/>
        <w:framePr w:w="10710" w:h="340" w:hRule="exact" w:wrap="none" w:vAnchor="page" w:hAnchor="margin" w:x="28" w:y="11417"/>
        <w:rPr>
          <w:rStyle w:val="C18"/>
          <w:rtl w:val="0"/>
        </w:rPr>
      </w:pPr>
      <w:r>
        <w:rPr>
          <w:rStyle w:val="C18"/>
          <w:rtl w:val="0"/>
        </w:rPr>
        <w:t>Vedení provozní dokumentace hutní výroby</w:t>
      </w:r>
    </w:p>
    <w:p>
      <w:pPr>
        <w:pStyle w:val="P24"/>
        <w:framePr w:w="6713" w:h="376" w:hRule="exact" w:wrap="none" w:vAnchor="page" w:hAnchor="margin" w:x="45" w:y="11856"/>
        <w:rPr>
          <w:rStyle w:val="C3"/>
          <w:rtl w:val="0"/>
        </w:rPr>
      </w:pPr>
    </w:p>
    <w:p>
      <w:pPr>
        <w:pStyle w:val="P25"/>
        <w:framePr w:w="6661" w:h="249" w:hRule="exact" w:wrap="none" w:vAnchor="page" w:hAnchor="margin" w:x="71" w:y="11927"/>
        <w:rPr>
          <w:rStyle w:val="C19"/>
          <w:rtl w:val="0"/>
        </w:rPr>
      </w:pPr>
      <w:r>
        <w:rPr>
          <w:rStyle w:val="C19"/>
          <w:rtl w:val="0"/>
        </w:rPr>
        <w:t>Kritéria hodnocení</w:t>
      </w:r>
    </w:p>
    <w:p>
      <w:pPr>
        <w:pStyle w:val="P26"/>
        <w:framePr w:w="3918" w:h="376" w:hRule="exact" w:wrap="none" w:vAnchor="page" w:hAnchor="margin" w:x="6803" w:y="11856"/>
        <w:rPr>
          <w:rStyle w:val="C3"/>
          <w:rtl w:val="0"/>
        </w:rPr>
      </w:pPr>
    </w:p>
    <w:p>
      <w:pPr>
        <w:pStyle w:val="P27"/>
        <w:framePr w:w="3836" w:h="249" w:hRule="exact" w:wrap="none" w:vAnchor="page" w:hAnchor="margin" w:x="6859" w:y="11927"/>
        <w:rPr>
          <w:rStyle w:val="C20"/>
          <w:rtl w:val="0"/>
        </w:rPr>
      </w:pPr>
      <w:r>
        <w:rPr>
          <w:rStyle w:val="C20"/>
          <w:rtl w:val="0"/>
        </w:rPr>
        <w:t>Způsoby ověření</w:t>
      </w:r>
    </w:p>
    <w:p>
      <w:pPr>
        <w:pStyle w:val="P12"/>
        <w:framePr w:w="6710" w:h="376" w:hRule="exact" w:wrap="none" w:vAnchor="page" w:hAnchor="margin" w:x="45" w:y="12232"/>
        <w:rPr>
          <w:rStyle w:val="C3"/>
          <w:rtl w:val="0"/>
        </w:rPr>
      </w:pPr>
    </w:p>
    <w:p>
      <w:pPr>
        <w:pStyle w:val="P13"/>
        <w:framePr w:w="6658" w:h="249" w:hRule="exact" w:wrap="none" w:vAnchor="page" w:hAnchor="margin" w:x="71" w:y="12288"/>
        <w:rPr>
          <w:rStyle w:val="C11"/>
          <w:rtl w:val="0"/>
        </w:rPr>
      </w:pPr>
      <w:r>
        <w:rPr>
          <w:rStyle w:val="C11"/>
          <w:rtl w:val="0"/>
        </w:rPr>
        <w:t>a) Popsat provozní dokumentaci v hutní výrobě a zásady jejího vedení</w:t>
      </w:r>
    </w:p>
    <w:p>
      <w:pPr>
        <w:pStyle w:val="P28"/>
        <w:framePr w:w="3921" w:h="376" w:hRule="exact" w:wrap="none" w:vAnchor="page" w:hAnchor="margin" w:x="6800" w:y="12232"/>
        <w:rPr>
          <w:rStyle w:val="C3"/>
          <w:rtl w:val="0"/>
        </w:rPr>
      </w:pPr>
    </w:p>
    <w:p>
      <w:pPr>
        <w:pStyle w:val="P29"/>
        <w:framePr w:w="3839" w:h="249" w:hRule="exact" w:wrap="none" w:vAnchor="page" w:hAnchor="margin" w:x="6856" w:y="12288"/>
        <w:rPr>
          <w:rStyle w:val="C21"/>
          <w:rtl w:val="0"/>
        </w:rPr>
      </w:pPr>
      <w:r>
        <w:rPr>
          <w:rStyle w:val="C21"/>
          <w:rtl w:val="0"/>
        </w:rPr>
        <w:t>Ústní ověření</w:t>
      </w:r>
    </w:p>
    <w:p>
      <w:pPr>
        <w:pStyle w:val="P16"/>
        <w:framePr w:w="6710" w:h="831" w:hRule="exact" w:wrap="none" w:vAnchor="page" w:hAnchor="margin" w:x="45" w:y="12609"/>
        <w:rPr>
          <w:rStyle w:val="C3"/>
          <w:rtl w:val="0"/>
        </w:rPr>
      </w:pPr>
    </w:p>
    <w:p>
      <w:pPr>
        <w:pStyle w:val="P17"/>
        <w:framePr w:w="6658" w:h="704" w:hRule="exact" w:wrap="none" w:vAnchor="page" w:hAnchor="margin" w:x="71" w:y="12665"/>
        <w:rPr>
          <w:rStyle w:val="C13"/>
          <w:rtl w:val="0"/>
        </w:rPr>
      </w:pPr>
      <w:r>
        <w:rPr>
          <w:rStyle w:val="C13"/>
          <w:rtl w:val="0"/>
        </w:rPr>
        <w:t>b) Provést na modelovém případu konkrétní záznam do provozní dokumentace nebo do řídicího systému agregátu (v případě, že se již neprovádí písemné vedení dokumentace)</w:t>
      </w:r>
    </w:p>
    <w:p>
      <w:pPr>
        <w:pStyle w:val="P30"/>
        <w:framePr w:w="3921" w:h="831" w:hRule="exact" w:wrap="none" w:vAnchor="page" w:hAnchor="margin" w:x="6800" w:y="12609"/>
        <w:rPr>
          <w:rStyle w:val="C3"/>
          <w:rtl w:val="0"/>
        </w:rPr>
      </w:pPr>
    </w:p>
    <w:p>
      <w:pPr>
        <w:pStyle w:val="P31"/>
        <w:framePr w:w="3839" w:h="704" w:hRule="exact" w:wrap="none" w:vAnchor="page" w:hAnchor="margin" w:x="6856" w:y="12665"/>
        <w:rPr>
          <w:rStyle w:val="C22"/>
          <w:rtl w:val="0"/>
        </w:rPr>
      </w:pPr>
      <w:r>
        <w:rPr>
          <w:rStyle w:val="C22"/>
          <w:rtl w:val="0"/>
        </w:rPr>
        <w:t>Praktické předvedení</w:t>
      </w:r>
    </w:p>
    <w:p>
      <w:pPr>
        <w:pStyle w:val="P32"/>
        <w:framePr w:w="10710" w:h="248" w:hRule="exact" w:wrap="none" w:vAnchor="page" w:hAnchor="margin" w:x="28" w:y="13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mistr, 21.8.2026 1:57:05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parametry vstupních surovin a materiálů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možné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 s písemnou přípravou</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14001 a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ekonomice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Vysvětlit základní parametry plánu výroby pro jednotlivé výrobní úseky a způsob jejich průběžného hodnocení</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 s písemnou přípravou</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Vyjmenovat a charakterizovat jednotlivé nákladové položky (materiálové náklady, mzdové náklady, energie a režijní náklady)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Vysvětlit systém odměňování pracovníků (mzdové tarify, prémie, příplatky)</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d) Popsat a ukázat způsob zpracování podkladů pro odměňování pracovníků svěřeného úseku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Praktickému předvedení s ústním ověřením</w:t>
      </w:r>
    </w:p>
    <w:p>
      <w:pPr>
        <w:pStyle w:val="P32"/>
        <w:framePr w:w="10710" w:h="248" w:hRule="exact" w:wrap="none" w:vAnchor="page" w:hAnchor="margin" w:x="28" w:y="105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mistr, 21.8.2026 1:57:05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https://nsp.cz/jednotka-prace/hutni-technik-mistr#zdravotni-zpusobilost).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technologického úseku hutní výroby a vazeb výrobních činností v hutní výrobě (e71.Z.5005)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mistr, 21.8.2026 1:57:05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operativního řízení hutní výroby nebo provozu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operativního řízení hutní výroby nebo provozu.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mistr, 21.8.2026 1:57:05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77"/>
        <w:rPr>
          <w:rStyle w:val="C3"/>
          <w:rtl w:val="0"/>
        </w:rPr>
      </w:pPr>
    </w:p>
    <w:p>
      <w:pPr>
        <w:pStyle w:val="P35"/>
        <w:framePr w:w="10710" w:h="340" w:hRule="exact" w:wrap="none" w:vAnchor="page" w:hAnchor="margin" w:x="28" w:y="12177"/>
        <w:rPr>
          <w:rStyle w:val="C25"/>
          <w:rtl w:val="0"/>
        </w:rPr>
      </w:pPr>
      <w:r>
        <w:rPr>
          <w:rStyle w:val="C25"/>
          <w:rtl w:val="0"/>
        </w:rPr>
        <w:t>Doba přípravy na zkoušku</w:t>
      </w:r>
    </w:p>
    <w:p>
      <w:pPr>
        <w:keepNext w:val="0"/>
        <w:keepLines w:val="0"/>
        <w:framePr w:w="10766" w:h="806" w:hRule="exact" w:wrap="none" w:vAnchor="page" w:hAnchor="margin" w:x="0" w:y="12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50"/>
        <w:rPr>
          <w:rStyle w:val="C3"/>
          <w:rtl w:val="0"/>
        </w:rPr>
      </w:pPr>
    </w:p>
    <w:p>
      <w:pPr>
        <w:pStyle w:val="P35"/>
        <w:framePr w:w="10710" w:h="340" w:hRule="exact" w:wrap="none" w:vAnchor="page" w:hAnchor="margin" w:x="28" w:y="13550"/>
        <w:rPr>
          <w:rStyle w:val="C25"/>
          <w:rtl w:val="0"/>
        </w:rPr>
      </w:pPr>
      <w:r>
        <w:rPr>
          <w:rStyle w:val="C25"/>
          <w:rtl w:val="0"/>
        </w:rPr>
        <w:t>Doba pro vykonání zkoušky</w:t>
      </w:r>
    </w:p>
    <w:p>
      <w:pPr>
        <w:keepNext w:val="0"/>
        <w:keepLines w:val="0"/>
        <w:framePr w:w="10766" w:h="806" w:hRule="exact" w:wrap="none" w:vAnchor="page" w:hAnchor="margin" w:x="0" w:y="13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mistr, 21.8.2026 1:57:05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Marcela Mlýková - ArcelorMittal Ostrava,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Radomír Prašivka - 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Kamila Janovská - VŠB-TU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Dryják - ArcelorMittal Ostrava, a. s.</w:t>
      </w:r>
    </w:p>
    <w:p>
      <w:pPr>
        <w:pStyle w:val="P21"/>
        <w:framePr w:w="7654" w:h="331" w:hRule="exact" w:wrap="none" w:vAnchor="page" w:hAnchor="margin" w:x="28" w:y="15940"/>
        <w:rPr>
          <w:rStyle w:val="C16"/>
          <w:rtl w:val="0"/>
        </w:rPr>
      </w:pPr>
      <w:r>
        <w:rPr>
          <w:rStyle w:val="C16"/>
          <w:rtl w:val="0"/>
        </w:rPr>
        <w:t>Hutní technik mistr, 21.8.2026 1:57:05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EE61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FBC8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