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53EFCD" Type="http://schemas.openxmlformats.org/officeDocument/2006/relationships/officeDocument" Target="/word/document.xml" /><Relationship Id="coreR5A53EFCD" Type="http://schemas.openxmlformats.org/package/2006/relationships/metadata/core-properties" Target="/docProps/core.xml" /><Relationship Id="customR5A53EF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mistr / technička mistrová (kód: 21-029-M)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Praktická orientace v materiálech a surovinách pro hutní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mistr / technička mistrová, 20.8.2026 20:53:47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Uvést zásadní bezpečnostní předpisy platné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Vyjmenovat ekologické a hygienické normy platné v hutní výrobě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Řízení technologického úseku hutní výroby a vazeb výrobních činností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b) Popsat kapacitní a výrobní parametry výrobního zařízení podle zadání (pro výrobu surového železa, pro výrobu oceli, barevných kovů a jejich slitin, pro válcování, pro tažení, pro úpravárenské činnosti na válcovně)</w:t>
      </w:r>
    </w:p>
    <w:p>
      <w:pPr>
        <w:pStyle w:val="P30"/>
        <w:framePr w:w="3921" w:h="831" w:hRule="exact" w:wrap="none" w:vAnchor="page" w:hAnchor="margin" w:x="6800" w:y="9206"/>
        <w:rPr>
          <w:rStyle w:val="C3"/>
          <w:rtl w:val="0"/>
        </w:rPr>
      </w:pPr>
    </w:p>
    <w:p>
      <w:pPr>
        <w:pStyle w:val="P31"/>
        <w:framePr w:w="3839" w:h="704" w:hRule="exact" w:wrap="none" w:vAnchor="page" w:hAnchor="margin" w:x="6856" w:y="9262"/>
        <w:rPr>
          <w:rStyle w:val="C22"/>
          <w:rtl w:val="0"/>
        </w:rPr>
      </w:pPr>
      <w:r>
        <w:rPr>
          <w:rStyle w:val="C22"/>
          <w:rtl w:val="0"/>
        </w:rPr>
        <w:t>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Vysvětlit a ukázat na příkladech způsoby sestavení a kontroly plnění plánu v zadaném technologickém úseku hutní výroby, včetně možností stanovení potřebných organizačních a technologických opatření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32"/>
        <w:framePr w:w="10710" w:h="248" w:hRule="exact" w:wrap="none" w:vAnchor="page" w:hAnchor="margin" w:x="28" w:y="10981"/>
        <w:rPr>
          <w:rStyle w:val="C23"/>
          <w:rtl w:val="0"/>
        </w:rPr>
      </w:pPr>
      <w:r>
        <w:rPr>
          <w:rStyle w:val="C23"/>
          <w:rtl w:val="0"/>
        </w:rPr>
        <w:t>Je třeba splnit všechna kritéria.</w:t>
      </w:r>
    </w:p>
    <w:p>
      <w:pPr>
        <w:pStyle w:val="P23"/>
        <w:framePr w:w="10710" w:h="340" w:hRule="exact" w:wrap="none" w:vAnchor="page" w:hAnchor="margin" w:x="28" w:y="11417"/>
        <w:rPr>
          <w:rStyle w:val="C18"/>
          <w:rtl w:val="0"/>
        </w:rPr>
      </w:pPr>
      <w:r>
        <w:rPr>
          <w:rStyle w:val="C18"/>
          <w:rtl w:val="0"/>
        </w:rPr>
        <w:t>Vedení provozní dokumentace hutní výroby</w:t>
      </w:r>
    </w:p>
    <w:p>
      <w:pPr>
        <w:pStyle w:val="P24"/>
        <w:framePr w:w="6713" w:h="376" w:hRule="exact" w:wrap="none" w:vAnchor="page" w:hAnchor="margin" w:x="45" w:y="11856"/>
        <w:rPr>
          <w:rStyle w:val="C3"/>
          <w:rtl w:val="0"/>
        </w:rPr>
      </w:pPr>
    </w:p>
    <w:p>
      <w:pPr>
        <w:pStyle w:val="P25"/>
        <w:framePr w:w="6661" w:h="249" w:hRule="exact" w:wrap="none" w:vAnchor="page" w:hAnchor="margin" w:x="71" w:y="11927"/>
        <w:rPr>
          <w:rStyle w:val="C19"/>
          <w:rtl w:val="0"/>
        </w:rPr>
      </w:pPr>
      <w:r>
        <w:rPr>
          <w:rStyle w:val="C19"/>
          <w:rtl w:val="0"/>
        </w:rPr>
        <w:t>Kritéria hodnocení</w:t>
      </w:r>
    </w:p>
    <w:p>
      <w:pPr>
        <w:pStyle w:val="P26"/>
        <w:framePr w:w="3918" w:h="376" w:hRule="exact" w:wrap="none" w:vAnchor="page" w:hAnchor="margin" w:x="6803" w:y="11856"/>
        <w:rPr>
          <w:rStyle w:val="C3"/>
          <w:rtl w:val="0"/>
        </w:rPr>
      </w:pPr>
    </w:p>
    <w:p>
      <w:pPr>
        <w:pStyle w:val="P27"/>
        <w:framePr w:w="3836" w:h="249" w:hRule="exact" w:wrap="none" w:vAnchor="page" w:hAnchor="margin" w:x="6859" w:y="11927"/>
        <w:rPr>
          <w:rStyle w:val="C20"/>
          <w:rtl w:val="0"/>
        </w:rPr>
      </w:pPr>
      <w:r>
        <w:rPr>
          <w:rStyle w:val="C20"/>
          <w:rtl w:val="0"/>
        </w:rPr>
        <w:t>Způsoby ověření</w:t>
      </w:r>
    </w:p>
    <w:p>
      <w:pPr>
        <w:pStyle w:val="P12"/>
        <w:framePr w:w="6710" w:h="376" w:hRule="exact" w:wrap="none" w:vAnchor="page" w:hAnchor="margin" w:x="45" w:y="12232"/>
        <w:rPr>
          <w:rStyle w:val="C3"/>
          <w:rtl w:val="0"/>
        </w:rPr>
      </w:pPr>
    </w:p>
    <w:p>
      <w:pPr>
        <w:pStyle w:val="P13"/>
        <w:framePr w:w="6658" w:h="249" w:hRule="exact" w:wrap="none" w:vAnchor="page" w:hAnchor="margin" w:x="71" w:y="12288"/>
        <w:rPr>
          <w:rStyle w:val="C11"/>
          <w:rtl w:val="0"/>
        </w:rPr>
      </w:pPr>
      <w:r>
        <w:rPr>
          <w:rStyle w:val="C11"/>
          <w:rtl w:val="0"/>
        </w:rPr>
        <w:t>a) Popsat provozní dokumentaci v hutní výrobě a zásady jejího vedení</w:t>
      </w:r>
    </w:p>
    <w:p>
      <w:pPr>
        <w:pStyle w:val="P28"/>
        <w:framePr w:w="3921" w:h="376" w:hRule="exact" w:wrap="none" w:vAnchor="page" w:hAnchor="margin" w:x="6800" w:y="12232"/>
        <w:rPr>
          <w:rStyle w:val="C3"/>
          <w:rtl w:val="0"/>
        </w:rPr>
      </w:pPr>
    </w:p>
    <w:p>
      <w:pPr>
        <w:pStyle w:val="P29"/>
        <w:framePr w:w="3839" w:h="249" w:hRule="exact" w:wrap="none" w:vAnchor="page" w:hAnchor="margin" w:x="6856" w:y="12288"/>
        <w:rPr>
          <w:rStyle w:val="C21"/>
          <w:rtl w:val="0"/>
        </w:rPr>
      </w:pPr>
      <w:r>
        <w:rPr>
          <w:rStyle w:val="C21"/>
          <w:rtl w:val="0"/>
        </w:rPr>
        <w:t>Ústní ověření</w:t>
      </w:r>
    </w:p>
    <w:p>
      <w:pPr>
        <w:pStyle w:val="P16"/>
        <w:framePr w:w="6710" w:h="831" w:hRule="exact" w:wrap="none" w:vAnchor="page" w:hAnchor="margin" w:x="45" w:y="12609"/>
        <w:rPr>
          <w:rStyle w:val="C3"/>
          <w:rtl w:val="0"/>
        </w:rPr>
      </w:pPr>
    </w:p>
    <w:p>
      <w:pPr>
        <w:pStyle w:val="P17"/>
        <w:framePr w:w="6658" w:h="704" w:hRule="exact" w:wrap="none" w:vAnchor="page" w:hAnchor="margin" w:x="71" w:y="12665"/>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609"/>
        <w:rPr>
          <w:rStyle w:val="C3"/>
          <w:rtl w:val="0"/>
        </w:rPr>
      </w:pPr>
    </w:p>
    <w:p>
      <w:pPr>
        <w:pStyle w:val="P31"/>
        <w:framePr w:w="3839" w:h="704" w:hRule="exact" w:wrap="none" w:vAnchor="page" w:hAnchor="margin" w:x="6856" w:y="12665"/>
        <w:rPr>
          <w:rStyle w:val="C22"/>
          <w:rtl w:val="0"/>
        </w:rPr>
      </w:pPr>
      <w:r>
        <w:rPr>
          <w:rStyle w:val="C22"/>
          <w:rtl w:val="0"/>
        </w:rPr>
        <w:t>Praktické předvedení</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mistr / technička mistrová, 20.8.2026 20:53:47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parametry vstupních surovin a materiálů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možné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 s písemnou přípravou</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14001 a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ekonomice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základní parametry plánu výroby pro jednotlivé výrobní úseky a způsob jejich průběžného hodnocení</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 s písemnou přípravou</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Vyjmenovat a charakterizovat jednotlivé nákladové položky (materiálové náklady, mzdové náklady, energie a režijní náklady)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Vysvětlit systém odměňování pracovníků (mzdové tarify, prémie, příplatky)</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Popsat a ukázat způsob zpracování podkladů pro odměňování pracovníků svěřeného úseku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Praktickému předvedení s ústním ověřením</w:t>
      </w:r>
    </w:p>
    <w:p>
      <w:pPr>
        <w:pStyle w:val="P32"/>
        <w:framePr w:w="10710" w:h="248" w:hRule="exact" w:wrap="none" w:vAnchor="page" w:hAnchor="margin" w:x="28" w:y="105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mistr / technička mistrová, 20.8.2026 20:53:47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https://nsp.cz/jednotka-prace/hutni-technik-mistr#zdravotni-zpusobilost).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technologického úseku hutní výroby a vazeb výrobních činností v hutní výrobě (e71.Z.5005)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mistr / technička mistrová, 20.8.2026 20:53:47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mistr / technička mistrová, 20.8.2026 20:53:47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7"/>
        <w:rPr>
          <w:rStyle w:val="C3"/>
          <w:rtl w:val="0"/>
        </w:rPr>
      </w:pPr>
    </w:p>
    <w:p>
      <w:pPr>
        <w:pStyle w:val="P35"/>
        <w:framePr w:w="10710" w:h="340" w:hRule="exact" w:wrap="none" w:vAnchor="page" w:hAnchor="margin" w:x="28" w:y="12177"/>
        <w:rPr>
          <w:rStyle w:val="C25"/>
          <w:rtl w:val="0"/>
        </w:rPr>
      </w:pPr>
      <w:r>
        <w:rPr>
          <w:rStyle w:val="C25"/>
          <w:rtl w:val="0"/>
        </w:rPr>
        <w:t>Doba přípravy na zkoušku</w:t>
      </w:r>
    </w:p>
    <w:p>
      <w:pPr>
        <w:keepNext w:val="0"/>
        <w:keepLines w:val="0"/>
        <w:framePr w:w="10766" w:h="806" w:hRule="exact" w:wrap="none" w:vAnchor="page" w:hAnchor="margin" w:x="0" w:y="12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50"/>
        <w:rPr>
          <w:rStyle w:val="C3"/>
          <w:rtl w:val="0"/>
        </w:rPr>
      </w:pPr>
    </w:p>
    <w:p>
      <w:pPr>
        <w:pStyle w:val="P35"/>
        <w:framePr w:w="10710" w:h="340" w:hRule="exact" w:wrap="none" w:vAnchor="page" w:hAnchor="margin" w:x="28" w:y="13550"/>
        <w:rPr>
          <w:rStyle w:val="C25"/>
          <w:rtl w:val="0"/>
        </w:rPr>
      </w:pPr>
      <w:r>
        <w:rPr>
          <w:rStyle w:val="C25"/>
          <w:rtl w:val="0"/>
        </w:rPr>
        <w:t>Doba pro vykonání zkoušky</w:t>
      </w:r>
    </w:p>
    <w:p>
      <w:pPr>
        <w:keepNext w:val="0"/>
        <w:keepLines w:val="0"/>
        <w:framePr w:w="10766" w:h="806" w:hRule="exact" w:wrap="none" w:vAnchor="page" w:hAnchor="margin" w:x="0" w:y="13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mistr / technička mistrová, 20.8.2026 20:53:47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Marcela Mlýková - ArcelorMittal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Radomír Prašivka - 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Kamila Janovská - VŠB-TU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Dryják - ArcelorMittal Ostrava, a. s.</w:t>
      </w:r>
    </w:p>
    <w:p>
      <w:pPr>
        <w:pStyle w:val="P21"/>
        <w:framePr w:w="7654" w:h="331" w:hRule="exact" w:wrap="none" w:vAnchor="page" w:hAnchor="margin" w:x="28" w:y="15940"/>
        <w:rPr>
          <w:rStyle w:val="C16"/>
          <w:rtl w:val="0"/>
        </w:rPr>
      </w:pPr>
      <w:r>
        <w:rPr>
          <w:rStyle w:val="C16"/>
          <w:rtl w:val="0"/>
        </w:rPr>
        <w:t>Hutní technik mistr / technička mistrová, 20.8.2026 20:53:47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CF55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752C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