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E26B" Type="http://schemas.openxmlformats.org/officeDocument/2006/relationships/officeDocument" Target="/word/document.xml" /><Relationship Id="coreR49E26B" Type="http://schemas.openxmlformats.org/package/2006/relationships/metadata/core-properties" Target="/docProps/core.xml" /><Relationship Id="customR49E2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operátor (kód: 21-030-M)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automatizovaných systémů řízení (ASŘ)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Hutní technik operátor, 17.6.2026 14:20:51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výroby surového železa, oceli,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Vyjmenovat bezpečnostní předpisy platné v hutní výrobě</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Popsat způsob kontroly dodržování technologických postupů v hutní výrobě</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Vyjmenovat ekologické a hygienické normy platné v hutní výrobě</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Operativní řízení technologického úseku hutní výroby a vazeb výrobních činností v hutní výrobě</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83" w:hRule="exact" w:wrap="none" w:vAnchor="page" w:hAnchor="margin" w:x="45" w:y="8368"/>
        <w:rPr>
          <w:rStyle w:val="C3"/>
          <w:rtl w:val="0"/>
        </w:rPr>
      </w:pPr>
    </w:p>
    <w:p>
      <w:pPr>
        <w:pStyle w:val="P13"/>
        <w:framePr w:w="6658" w:h="256" w:hRule="exact" w:wrap="none" w:vAnchor="page" w:hAnchor="margin" w:x="71" w:y="8424"/>
        <w:rPr>
          <w:rStyle w:val="C11"/>
          <w:rtl w:val="0"/>
        </w:rPr>
      </w:pPr>
      <w:r>
        <w:rPr>
          <w:rStyle w:val="C11"/>
          <w:rtl w:val="0"/>
        </w:rPr>
        <w:t>a) Popsat základní výrobní zařízení pro technologické procesy v hutní výrobě</w:t>
      </w:r>
    </w:p>
    <w:p>
      <w:pPr>
        <w:pStyle w:val="P28"/>
        <w:framePr w:w="3921" w:h="383" w:hRule="exact" w:wrap="none" w:vAnchor="page" w:hAnchor="margin" w:x="6800" w:y="8368"/>
        <w:rPr>
          <w:rStyle w:val="C3"/>
          <w:rtl w:val="0"/>
        </w:rPr>
      </w:pPr>
    </w:p>
    <w:p>
      <w:pPr>
        <w:pStyle w:val="P29"/>
        <w:framePr w:w="3839" w:h="256" w:hRule="exact" w:wrap="none" w:vAnchor="page" w:hAnchor="margin" w:x="6856" w:y="8424"/>
        <w:rPr>
          <w:rStyle w:val="C21"/>
          <w:rtl w:val="0"/>
        </w:rPr>
      </w:pPr>
      <w:r>
        <w:rPr>
          <w:rStyle w:val="C21"/>
          <w:rtl w:val="0"/>
        </w:rPr>
        <w:t>Písemné a ústní ověření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b) Popsat kapacitní a výrobní parametry výrobního zařízení (pro výrobu surového železa, pro výrobu oceli, pro válcování, pro tažení, pro úpravárenské činnosti na válcovně)</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Písemné a 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Simulovat způsob přímého řízení vybraného výrobního agregátu (zařízení)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Vedení provozní dokumentace hutní výroby</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provozní dokumentaci v hutní výrobě a zásady jejího vedení</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Praktické předvedení s ústním vysvětlením</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Používání automatizovaných systémů řízení (ASŘ) v hutní výrobě</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a) Popsat typy automatizovaných systémů řízení v hutní výrobě</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Písemné a ústní ověření</w:t>
      </w:r>
    </w:p>
    <w:p>
      <w:pPr>
        <w:pStyle w:val="P16"/>
        <w:framePr w:w="6710" w:h="607" w:hRule="exact" w:wrap="none" w:vAnchor="page" w:hAnchor="margin" w:x="45" w:y="14047"/>
        <w:rPr>
          <w:rStyle w:val="C3"/>
          <w:rtl w:val="0"/>
        </w:rPr>
      </w:pPr>
    </w:p>
    <w:p>
      <w:pPr>
        <w:pStyle w:val="P17"/>
        <w:framePr w:w="6658" w:h="480" w:hRule="exact" w:wrap="none" w:vAnchor="page" w:hAnchor="margin" w:x="71" w:y="14103"/>
        <w:rPr>
          <w:rStyle w:val="C13"/>
          <w:rtl w:val="0"/>
        </w:rPr>
      </w:pPr>
      <w:r>
        <w:rPr>
          <w:rStyle w:val="C13"/>
          <w:rtl w:val="0"/>
        </w:rPr>
        <w:t>b) Kontrolovat údaje na řídicích panelech ve velínech a provádět základní korekci chodu vybraného technologického zařízení</w:t>
      </w:r>
    </w:p>
    <w:p>
      <w:pPr>
        <w:pStyle w:val="P30"/>
        <w:framePr w:w="3921" w:h="607" w:hRule="exact" w:wrap="none" w:vAnchor="page" w:hAnchor="margin" w:x="6800" w:y="14047"/>
        <w:rPr>
          <w:rStyle w:val="C3"/>
          <w:rtl w:val="0"/>
        </w:rPr>
      </w:pPr>
    </w:p>
    <w:p>
      <w:pPr>
        <w:pStyle w:val="P31"/>
        <w:framePr w:w="3839" w:h="480" w:hRule="exact" w:wrap="none" w:vAnchor="page" w:hAnchor="margin" w:x="6856" w:y="14103"/>
        <w:rPr>
          <w:rStyle w:val="C22"/>
          <w:rtl w:val="0"/>
        </w:rPr>
      </w:pPr>
      <w:r>
        <w:rPr>
          <w:rStyle w:val="C22"/>
          <w:rtl w:val="0"/>
        </w:rPr>
        <w:t>Praktické předvedení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17.6.2026 14:20:51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materiálů pro hutní výrobu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vlastnosti materiálů a jejich metody zkoušení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základní parametry vstupních surovin a materiálů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Interpretace systémů a standardů kvality v hutní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systémy řízení kvality v hutní výrobě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principy systému řízení kvality v hutní výrobě (ISO 14001, ISO/ TS 16949)</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Základní orientace v nákladových položkách hutní výroby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Vyjmenovat základní nákladové položky (materiálové náklady, mzdové náklady, energie a režijní náklady)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32"/>
        <w:framePr w:w="10710" w:h="248" w:hRule="exact" w:wrap="none" w:vAnchor="page" w:hAnchor="margin" w:x="28" w:y="853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Hutní technik operátor, 17.6.2026 14:20:51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http://katalog.nsp.cz/karta_p.aspx?id_jp=5159&amp;kod_sm1=36).</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operátor, 17.6.2026 14:20:51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v oblasti hutnictví, nebo ve funkci učitele odborných předmětů v oblasti hutnictví, z toho min. 1 rok v období posledních 2 let před podáním žádosti o udělení autorizace.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hutnictví, z toho min. 1 rok v období posledních 2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536"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319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19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w:t>
      </w:r>
    </w:p>
    <w:p>
      <w:pPr>
        <w:keepNext w:val="0"/>
        <w:keepLines w:val="1"/>
        <w:framePr w:w="10766" w:h="319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výrobu surového železa, oceli, válcování a tažení kovů</w:t>
      </w:r>
    </w:p>
    <w:p>
      <w:pPr>
        <w:keepNext w:val="0"/>
        <w:keepLines w:val="1"/>
        <w:framePr w:w="10766" w:h="319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 (OOPP)</w:t>
      </w:r>
    </w:p>
    <w:p>
      <w:pPr>
        <w:keepNext w:val="0"/>
        <w:keepLines w:val="1"/>
        <w:framePr w:w="10766" w:h="319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obslužná zařízení hutní výroby (zařízení pro výrobu surového železa, pro výrobu oceli, pro válcování, pro tažení, pro úpravárenské činnosti)</w:t>
      </w:r>
    </w:p>
    <w:p>
      <w:pPr>
        <w:keepNext w:val="0"/>
        <w:keepLines w:val="0"/>
        <w:framePr w:w="10766" w:h="319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41"/>
        <w:rPr>
          <w:rStyle w:val="C3"/>
          <w:rtl w:val="0"/>
        </w:rPr>
      </w:pPr>
    </w:p>
    <w:p>
      <w:pPr>
        <w:pStyle w:val="P35"/>
        <w:framePr w:w="10710" w:h="340" w:hRule="exact" w:wrap="none" w:vAnchor="page" w:hAnchor="margin" w:x="28" w:y="13541"/>
        <w:rPr>
          <w:rStyle w:val="C25"/>
          <w:rtl w:val="0"/>
        </w:rPr>
      </w:pPr>
      <w:r>
        <w:rPr>
          <w:rStyle w:val="C25"/>
          <w:rtl w:val="0"/>
        </w:rPr>
        <w:t>Doba přípravy na zkoušku</w:t>
      </w:r>
    </w:p>
    <w:p>
      <w:pPr>
        <w:keepNext w:val="0"/>
        <w:keepLines w:val="0"/>
        <w:framePr w:w="10766" w:h="1036" w:hRule="exact" w:wrap="none" w:vAnchor="page" w:hAnchor="margin" w:x="0" w:y="13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operátor, 17.6.2026 14:20:51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Hutní technik operátor, 17.6.2026 14:20:51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pStyle w:val="P21"/>
        <w:framePr w:w="7654" w:h="331" w:hRule="exact" w:wrap="none" w:vAnchor="page" w:hAnchor="margin" w:x="28" w:y="15940"/>
        <w:rPr>
          <w:rStyle w:val="C16"/>
          <w:rtl w:val="0"/>
        </w:rPr>
      </w:pPr>
      <w:r>
        <w:rPr>
          <w:rStyle w:val="C16"/>
          <w:rtl w:val="0"/>
        </w:rPr>
        <w:t>Hutní technik operátor, 17.6.2026 14:20:51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E75E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FC027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96667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