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D28A6C" Type="http://schemas.openxmlformats.org/officeDocument/2006/relationships/officeDocument" Target="/word/document.xml" /><Relationship Id="coreR4ED28A6C" Type="http://schemas.openxmlformats.org/package/2006/relationships/metadata/core-properties" Target="/docProps/core.xml" /><Relationship Id="customR4ED28A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pro automatickou identifikaci RFID (kód: 26-033-M)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pro automatickou identifikaci (RFID)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a montáž systému pro automatickou identifikaci RFID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Nastavení a testování elektrických nebo elektronických zařízení automatické identifikace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Detekování závady a oprava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30.9.2026 1:44:44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(odkaz na povolání v NSP - https://www.nsp.cz/jednotka-prace/elektrotechnik-pro-automa#zdravotni-zpusobilost).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praktické předvedení nebo písemné ověření konkrétní situace, připraví autorizovaná osoba tři zadání, jedno ze zadání si uchazeč vylosuje.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každému kritériu, které vyžaduje písemné ověření obecné situace, připraví autorizovaná osoba jedno zadání.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a) se považuje uvedení příkladů přímých a nepřímých účinků elektrického proudu na lidský organismus, vliv velikosti a frekvence proudu a doby jeho působení.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b) se považuje znalost poskytnutí první pomoci při úrazu elektrickým výbojem, specifické následky výboje na organizmus, určení priorit při ošetření.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splnění kompetence "Zásady ochrany zdraví a majetku, ochrana před úrazem elektrickým proudem, bezpečnost při obsluze a práci na elektrickém zařízení" kritéria c) se považuje znalost poskytnutí první pomoci při úrazu elektrickým proudem, postup záchranných prací v závislosti na rozsahu úrazu (vyproštění, ověření životních funkcí, oživovací pokusy, ošetření poranění, přivolání lékařské pomoci).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30.9.2026 1:44:44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Magneta,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RNDr. Anna Christianová, CSc.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pro automatickou identifikaci RFID, 30.9.2026 1:44:44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