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C8EDA" Type="http://schemas.openxmlformats.org/officeDocument/2006/relationships/officeDocument" Target="/word/document.xml" /><Relationship Id="coreR4A7C8EDA" Type="http://schemas.openxmlformats.org/package/2006/relationships/metadata/core-properties" Target="/docProps/core.xml" /><Relationship Id="customR4A7C8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odpadů a druhotných surovin z recyklace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kontrola technologických operací recyklace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postupů při odstraňování nepoužitelných a nebezpečných odpadů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Písemné ověření</w:t>
      </w:r>
    </w:p>
    <w:p>
      <w:pPr>
        <w:pStyle w:val="P12"/>
        <w:framePr w:w="6710" w:h="607" w:hRule="exact" w:wrap="none" w:vAnchor="page" w:hAnchor="margin" w:x="45" w:y="9347"/>
        <w:rPr>
          <w:rStyle w:val="C3"/>
          <w:rtl w:val="0"/>
        </w:rPr>
      </w:pPr>
    </w:p>
    <w:p>
      <w:pPr>
        <w:pStyle w:val="P13"/>
        <w:framePr w:w="6658" w:h="480" w:hRule="exact" w:wrap="none" w:vAnchor="page" w:hAnchor="margin" w:x="71" w:y="9403"/>
        <w:rPr>
          <w:rStyle w:val="C11"/>
          <w:rtl w:val="0"/>
        </w:rPr>
      </w:pPr>
      <w:r>
        <w:rPr>
          <w:rStyle w:val="C11"/>
          <w:rtl w:val="0"/>
        </w:rPr>
        <w:t>e) Posoudit volbu technologického postupu recyklace z hlediska ohrožení životního prostředí a pravděpodobnosti vzniku ekologické újmy</w:t>
      </w:r>
    </w:p>
    <w:p>
      <w:pPr>
        <w:pStyle w:val="P28"/>
        <w:framePr w:w="3921" w:h="607" w:hRule="exact" w:wrap="none" w:vAnchor="page" w:hAnchor="margin" w:x="6800" w:y="9347"/>
        <w:rPr>
          <w:rStyle w:val="C3"/>
          <w:rtl w:val="0"/>
        </w:rPr>
      </w:pPr>
    </w:p>
    <w:p>
      <w:pPr>
        <w:pStyle w:val="P29"/>
        <w:framePr w:w="3839" w:h="480" w:hRule="exact" w:wrap="none" w:vAnchor="page" w:hAnchor="margin" w:x="6856" w:y="9403"/>
        <w:rPr>
          <w:rStyle w:val="C21"/>
          <w:rtl w:val="0"/>
        </w:rPr>
      </w:pPr>
      <w:r>
        <w:rPr>
          <w:rStyle w:val="C21"/>
          <w:rtl w:val="0"/>
        </w:rPr>
        <w:t>Praktické předvedení</w:t>
      </w:r>
    </w:p>
    <w:p>
      <w:pPr>
        <w:pStyle w:val="P32"/>
        <w:framePr w:w="10710" w:h="248" w:hRule="exact" w:wrap="none" w:vAnchor="page" w:hAnchor="margin" w:x="28" w:y="10067"/>
        <w:rPr>
          <w:rStyle w:val="C23"/>
          <w:rtl w:val="0"/>
        </w:rPr>
      </w:pPr>
      <w:r>
        <w:rPr>
          <w:rStyle w:val="C23"/>
          <w:rtl w:val="0"/>
        </w:rPr>
        <w:t>Je třeba splnit všechna kritéria.</w:t>
      </w:r>
    </w:p>
    <w:p>
      <w:pPr>
        <w:pStyle w:val="P23"/>
        <w:framePr w:w="10710" w:h="547" w:hRule="exact" w:wrap="none" w:vAnchor="page" w:hAnchor="margin" w:x="28" w:y="10503"/>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150"/>
        <w:rPr>
          <w:rStyle w:val="C3"/>
          <w:rtl w:val="0"/>
        </w:rPr>
      </w:pPr>
    </w:p>
    <w:p>
      <w:pPr>
        <w:pStyle w:val="P25"/>
        <w:framePr w:w="6661" w:h="249" w:hRule="exact" w:wrap="none" w:vAnchor="page" w:hAnchor="margin" w:x="71" w:y="11221"/>
        <w:rPr>
          <w:rStyle w:val="C19"/>
          <w:rtl w:val="0"/>
        </w:rPr>
      </w:pPr>
      <w:r>
        <w:rPr>
          <w:rStyle w:val="C19"/>
          <w:rtl w:val="0"/>
        </w:rPr>
        <w:t>Kritéria hodnocení</w:t>
      </w:r>
    </w:p>
    <w:p>
      <w:pPr>
        <w:pStyle w:val="P26"/>
        <w:framePr w:w="3918" w:h="376" w:hRule="exact" w:wrap="none" w:vAnchor="page" w:hAnchor="margin" w:x="6803" w:y="11150"/>
        <w:rPr>
          <w:rStyle w:val="C3"/>
          <w:rtl w:val="0"/>
        </w:rPr>
      </w:pPr>
    </w:p>
    <w:p>
      <w:pPr>
        <w:pStyle w:val="P27"/>
        <w:framePr w:w="3836" w:h="249" w:hRule="exact" w:wrap="none" w:vAnchor="page" w:hAnchor="margin" w:x="6859" w:y="11221"/>
        <w:rPr>
          <w:rStyle w:val="C20"/>
          <w:rtl w:val="0"/>
        </w:rPr>
      </w:pPr>
      <w:r>
        <w:rPr>
          <w:rStyle w:val="C20"/>
          <w:rtl w:val="0"/>
        </w:rPr>
        <w:t>Způsoby ověření</w:t>
      </w:r>
    </w:p>
    <w:p>
      <w:pPr>
        <w:pStyle w:val="P12"/>
        <w:framePr w:w="6710" w:h="607" w:hRule="exact" w:wrap="none" w:vAnchor="page" w:hAnchor="margin" w:x="45" w:y="11526"/>
        <w:rPr>
          <w:rStyle w:val="C3"/>
          <w:rtl w:val="0"/>
        </w:rPr>
      </w:pPr>
    </w:p>
    <w:p>
      <w:pPr>
        <w:pStyle w:val="P13"/>
        <w:framePr w:w="6658" w:h="480" w:hRule="exact" w:wrap="none" w:vAnchor="page" w:hAnchor="margin" w:x="71" w:y="11582"/>
        <w:rPr>
          <w:rStyle w:val="C11"/>
          <w:rtl w:val="0"/>
        </w:rPr>
      </w:pPr>
      <w:r>
        <w:rPr>
          <w:rStyle w:val="C11"/>
          <w:rtl w:val="0"/>
        </w:rPr>
        <w:t>a) Charakterizovat hlavní skupiny odpadů a jejich směsí důležitých pro recyklaci</w:t>
      </w:r>
    </w:p>
    <w:p>
      <w:pPr>
        <w:pStyle w:val="P28"/>
        <w:framePr w:w="3921" w:h="607" w:hRule="exact" w:wrap="none" w:vAnchor="page" w:hAnchor="margin" w:x="6800" w:y="11526"/>
        <w:rPr>
          <w:rStyle w:val="C3"/>
          <w:rtl w:val="0"/>
        </w:rPr>
      </w:pPr>
    </w:p>
    <w:p>
      <w:pPr>
        <w:pStyle w:val="P29"/>
        <w:framePr w:w="3839" w:h="480" w:hRule="exact" w:wrap="none" w:vAnchor="page" w:hAnchor="margin" w:x="6856" w:y="11582"/>
        <w:rPr>
          <w:rStyle w:val="C21"/>
          <w:rtl w:val="0"/>
        </w:rPr>
      </w:pPr>
      <w:r>
        <w:rPr>
          <w:rStyle w:val="C21"/>
          <w:rtl w:val="0"/>
        </w:rPr>
        <w:t>Písemné a ústní ověření</w:t>
      </w:r>
    </w:p>
    <w:p>
      <w:pPr>
        <w:pStyle w:val="P16"/>
        <w:framePr w:w="6710" w:h="607" w:hRule="exact" w:wrap="none" w:vAnchor="page" w:hAnchor="margin" w:x="45" w:y="12133"/>
        <w:rPr>
          <w:rStyle w:val="C3"/>
          <w:rtl w:val="0"/>
        </w:rPr>
      </w:pPr>
    </w:p>
    <w:p>
      <w:pPr>
        <w:pStyle w:val="P17"/>
        <w:framePr w:w="6658" w:h="480" w:hRule="exact" w:wrap="none" w:vAnchor="page" w:hAnchor="margin" w:x="71" w:y="12189"/>
        <w:rPr>
          <w:rStyle w:val="C13"/>
          <w:rtl w:val="0"/>
        </w:rPr>
      </w:pPr>
      <w:r>
        <w:rPr>
          <w:rStyle w:val="C13"/>
          <w:rtl w:val="0"/>
        </w:rPr>
        <w:t>b) Popsat metody odběru vzorků a kontroly složení určených odpadů a druhotných surovin podle platných norem nebo jiných předpisů</w:t>
      </w:r>
    </w:p>
    <w:p>
      <w:pPr>
        <w:pStyle w:val="P30"/>
        <w:framePr w:w="3921" w:h="607" w:hRule="exact" w:wrap="none" w:vAnchor="page" w:hAnchor="margin" w:x="6800" w:y="12133"/>
        <w:rPr>
          <w:rStyle w:val="C3"/>
          <w:rtl w:val="0"/>
        </w:rPr>
      </w:pPr>
    </w:p>
    <w:p>
      <w:pPr>
        <w:pStyle w:val="P31"/>
        <w:framePr w:w="3839" w:h="480" w:hRule="exact" w:wrap="none" w:vAnchor="page" w:hAnchor="margin" w:x="6856" w:y="12189"/>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c) Provést vizuální kontrolu a posoudit kvalitu předloženého vzorku druhotné suroviny ze stanoveného technologického zařízení</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w:t>
      </w:r>
    </w:p>
    <w:p>
      <w:pPr>
        <w:pStyle w:val="P32"/>
        <w:framePr w:w="10710" w:h="248" w:hRule="exact" w:wrap="none" w:vAnchor="page" w:hAnchor="margin" w:x="28" w:y="13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dokladu o výstupu druhotných surovin a nepoužitelných odpadů ze zařízení na jejich zpracování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 xml:space="preserve">d) Popsat obsah dokladů pro posuzování  shody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Třídění odpadů a druhotných surovin z recyklace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831" w:hRule="exact" w:wrap="none" w:vAnchor="page" w:hAnchor="margin" w:x="45" w:y="7952"/>
        <w:rPr>
          <w:rStyle w:val="C3"/>
          <w:rtl w:val="0"/>
        </w:rPr>
      </w:pPr>
    </w:p>
    <w:p>
      <w:pPr>
        <w:pStyle w:val="P13"/>
        <w:framePr w:w="6658" w:h="704" w:hRule="exact" w:wrap="none" w:vAnchor="page" w:hAnchor="margin" w:x="71" w:y="8008"/>
        <w:rPr>
          <w:rStyle w:val="C11"/>
          <w:rtl w:val="0"/>
        </w:rPr>
      </w:pPr>
      <w:r>
        <w:rPr>
          <w:rStyle w:val="C11"/>
          <w:rtl w:val="0"/>
        </w:rPr>
        <w:t>c) Změřit radioaktivitu odpadů nebo obsahu nebezpečných látek ručními přístroji s možností použít návody k přístroji nebo konzultovat postup s instruktorem</w:t>
      </w:r>
    </w:p>
    <w:p>
      <w:pPr>
        <w:pStyle w:val="P28"/>
        <w:framePr w:w="3921" w:h="831" w:hRule="exact" w:wrap="none" w:vAnchor="page" w:hAnchor="margin" w:x="6800" w:y="7952"/>
        <w:rPr>
          <w:rStyle w:val="C3"/>
          <w:rtl w:val="0"/>
        </w:rPr>
      </w:pPr>
    </w:p>
    <w:p>
      <w:pPr>
        <w:pStyle w:val="P29"/>
        <w:framePr w:w="3839" w:h="704" w:hRule="exact" w:wrap="none" w:vAnchor="page" w:hAnchor="margin" w:x="6856" w:y="8008"/>
        <w:rPr>
          <w:rStyle w:val="C21"/>
          <w:rtl w:val="0"/>
        </w:rPr>
      </w:pPr>
      <w:r>
        <w:rPr>
          <w:rStyle w:val="C21"/>
          <w:rtl w:val="0"/>
        </w:rPr>
        <w:t>Praktické předvedení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Označit v předloženém vzorku nepoužitelné a nebezpečné odpady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a ústní ověření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Písemné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Posoudit vliv stanovené technologie na ohrožení životního prostředí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12"/>
        <w:framePr w:w="6710" w:h="831" w:hRule="exact" w:wrap="none" w:vAnchor="page" w:hAnchor="margin" w:x="45" w:y="11507"/>
        <w:rPr>
          <w:rStyle w:val="C3"/>
          <w:rtl w:val="0"/>
        </w:rPr>
      </w:pPr>
    </w:p>
    <w:p>
      <w:pPr>
        <w:pStyle w:val="P13"/>
        <w:framePr w:w="6658" w:h="704" w:hRule="exact" w:wrap="none" w:vAnchor="page" w:hAnchor="margin" w:x="71" w:y="11563"/>
        <w:rPr>
          <w:rStyle w:val="C11"/>
          <w:rtl w:val="0"/>
        </w:rPr>
      </w:pPr>
      <w:r>
        <w:rPr>
          <w:rStyle w:val="C11"/>
          <w:rtl w:val="0"/>
        </w:rPr>
        <w:t>c) Zkontrolovat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11507"/>
        <w:rPr>
          <w:rStyle w:val="C3"/>
          <w:rtl w:val="0"/>
        </w:rPr>
      </w:pPr>
    </w:p>
    <w:p>
      <w:pPr>
        <w:pStyle w:val="P29"/>
        <w:framePr w:w="3839" w:h="704" w:hRule="exact" w:wrap="none" w:vAnchor="page" w:hAnchor="margin" w:x="6856" w:y="11563"/>
        <w:rPr>
          <w:rStyle w:val="C21"/>
          <w:rtl w:val="0"/>
        </w:rPr>
      </w:pPr>
      <w:r>
        <w:rPr>
          <w:rStyle w:val="C21"/>
          <w:rtl w:val="0"/>
        </w:rPr>
        <w:t>Praktické předvedení a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3"/>
        <w:framePr w:w="10710" w:h="340" w:hRule="exact" w:wrap="none" w:vAnchor="page" w:hAnchor="margin" w:x="28" w:y="12887"/>
        <w:rPr>
          <w:rStyle w:val="C18"/>
          <w:rtl w:val="0"/>
        </w:rPr>
      </w:pPr>
      <w:r>
        <w:rPr>
          <w:rStyle w:val="C18"/>
          <w:rtl w:val="0"/>
        </w:rPr>
        <w:t>Kontrola postupů při odstraňování nepoužitelných a nebezpečných odpadů</w:t>
      </w:r>
    </w:p>
    <w:p>
      <w:pPr>
        <w:pStyle w:val="P24"/>
        <w:framePr w:w="6713" w:h="376" w:hRule="exact" w:wrap="none" w:vAnchor="page" w:hAnchor="margin" w:x="45" w:y="13326"/>
        <w:rPr>
          <w:rStyle w:val="C3"/>
          <w:rtl w:val="0"/>
        </w:rPr>
      </w:pPr>
    </w:p>
    <w:p>
      <w:pPr>
        <w:pStyle w:val="P25"/>
        <w:framePr w:w="6661" w:h="249" w:hRule="exact" w:wrap="none" w:vAnchor="page" w:hAnchor="margin" w:x="71" w:y="13397"/>
        <w:rPr>
          <w:rStyle w:val="C19"/>
          <w:rtl w:val="0"/>
        </w:rPr>
      </w:pPr>
      <w:r>
        <w:rPr>
          <w:rStyle w:val="C19"/>
          <w:rtl w:val="0"/>
        </w:rPr>
        <w:t>Kritéria hodnocení</w:t>
      </w:r>
    </w:p>
    <w:p>
      <w:pPr>
        <w:pStyle w:val="P26"/>
        <w:framePr w:w="3918" w:h="376" w:hRule="exact" w:wrap="none" w:vAnchor="page" w:hAnchor="margin" w:x="6803" w:y="13326"/>
        <w:rPr>
          <w:rStyle w:val="C3"/>
          <w:rtl w:val="0"/>
        </w:rPr>
      </w:pPr>
    </w:p>
    <w:p>
      <w:pPr>
        <w:pStyle w:val="P27"/>
        <w:framePr w:w="3836" w:h="249" w:hRule="exact" w:wrap="none" w:vAnchor="page" w:hAnchor="margin" w:x="6859" w:y="13397"/>
        <w:rPr>
          <w:rStyle w:val="C20"/>
          <w:rtl w:val="0"/>
        </w:rPr>
      </w:pPr>
      <w:r>
        <w:rPr>
          <w:rStyle w:val="C20"/>
          <w:rtl w:val="0"/>
        </w:rPr>
        <w:t>Způsoby ověření</w:t>
      </w:r>
    </w:p>
    <w:p>
      <w:pPr>
        <w:pStyle w:val="P12"/>
        <w:framePr w:w="6710" w:h="607" w:hRule="exact" w:wrap="none" w:vAnchor="page" w:hAnchor="margin" w:x="45" w:y="13703"/>
        <w:rPr>
          <w:rStyle w:val="C3"/>
          <w:rtl w:val="0"/>
        </w:rPr>
      </w:pPr>
    </w:p>
    <w:p>
      <w:pPr>
        <w:pStyle w:val="P13"/>
        <w:framePr w:w="6658" w:h="480" w:hRule="exact" w:wrap="none" w:vAnchor="page" w:hAnchor="margin" w:x="71" w:y="13759"/>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3703"/>
        <w:rPr>
          <w:rStyle w:val="C3"/>
          <w:rtl w:val="0"/>
        </w:rPr>
      </w:pPr>
    </w:p>
    <w:p>
      <w:pPr>
        <w:pStyle w:val="P29"/>
        <w:framePr w:w="3839" w:h="480"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309"/>
        <w:rPr>
          <w:rStyle w:val="C3"/>
          <w:rtl w:val="0"/>
        </w:rPr>
      </w:pPr>
    </w:p>
    <w:p>
      <w:pPr>
        <w:pStyle w:val="P17"/>
        <w:framePr w:w="6658" w:h="480" w:hRule="exact" w:wrap="none" w:vAnchor="page" w:hAnchor="margin" w:x="71" w:y="14365"/>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14309"/>
        <w:rPr>
          <w:rStyle w:val="C3"/>
          <w:rtl w:val="0"/>
        </w:rPr>
      </w:pPr>
    </w:p>
    <w:p>
      <w:pPr>
        <w:pStyle w:val="P31"/>
        <w:framePr w:w="3839" w:h="480" w:hRule="exact" w:wrap="none" w:vAnchor="page" w:hAnchor="margin" w:x="6856" w:y="14365"/>
        <w:rPr>
          <w:rStyle w:val="C22"/>
          <w:rtl w:val="0"/>
        </w:rPr>
      </w:pPr>
      <w:r>
        <w:rPr>
          <w:rStyle w:val="C22"/>
          <w:rtl w:val="0"/>
        </w:rPr>
        <w:t>Ústní ověření</w:t>
      </w:r>
    </w:p>
    <w:p>
      <w:pPr>
        <w:pStyle w:val="P12"/>
        <w:framePr w:w="6710" w:h="607" w:hRule="exact" w:wrap="none" w:vAnchor="page" w:hAnchor="margin" w:x="45" w:y="14916"/>
        <w:rPr>
          <w:rStyle w:val="C3"/>
          <w:rtl w:val="0"/>
        </w:rPr>
      </w:pPr>
    </w:p>
    <w:p>
      <w:pPr>
        <w:pStyle w:val="P13"/>
        <w:framePr w:w="6658" w:h="480" w:hRule="exact" w:wrap="none" w:vAnchor="page" w:hAnchor="margin" w:x="71" w:y="14972"/>
        <w:rPr>
          <w:rStyle w:val="C11"/>
          <w:rtl w:val="0"/>
        </w:rPr>
      </w:pPr>
      <w:r>
        <w:rPr>
          <w:rStyle w:val="C11"/>
          <w:rtl w:val="0"/>
        </w:rPr>
        <w:t>c) Zkontrolovat předepsaný skladovací a přepravní prostředek pro stanovený nebezpečný odpad a vystavit dokumentaci k jeho přepravě</w:t>
      </w:r>
    </w:p>
    <w:p>
      <w:pPr>
        <w:pStyle w:val="P28"/>
        <w:framePr w:w="3921" w:h="607" w:hRule="exact" w:wrap="none" w:vAnchor="page" w:hAnchor="margin" w:x="6800" w:y="14916"/>
        <w:rPr>
          <w:rStyle w:val="C3"/>
          <w:rtl w:val="0"/>
        </w:rPr>
      </w:pPr>
    </w:p>
    <w:p>
      <w:pPr>
        <w:pStyle w:val="P29"/>
        <w:framePr w:w="3839" w:h="480" w:hRule="exact" w:wrap="none" w:vAnchor="page" w:hAnchor="margin" w:x="6856" w:y="14972"/>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zařízení určené k materiálové recyklaci odpadů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určeného zařízení pro recyklaci odpadů s ohledem na minimalizaci rizika vzniku technologických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Posoudit místa pro skladování odpadů a druhotných surovin z recyklace podle požadavků vyhlášky o podrobnostech nakládání s odpady</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Vyhodnotit označování a skladování částí demontovaných výrobků, aby nedocházelo ke znečištění ovzduší, vody a půdy</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a ústní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 xml:space="preserve">c) Vyhodnotit opatření zamezující smíchání nebo znečištění  druhotných surovin v průběhu jejich skladování a přepravy</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Písemné a ústní ověření</w:t>
      </w:r>
    </w:p>
    <w:p>
      <w:pPr>
        <w:pStyle w:val="P32"/>
        <w:framePr w:w="10710" w:h="248" w:hRule="exact" w:wrap="none" w:vAnchor="page" w:hAnchor="margin" w:x="28" w:y="9110"/>
        <w:rPr>
          <w:rStyle w:val="C23"/>
          <w:rtl w:val="0"/>
        </w:rPr>
      </w:pPr>
      <w:r>
        <w:rPr>
          <w:rStyle w:val="C23"/>
          <w:rtl w:val="0"/>
        </w:rPr>
        <w:t>Je třeba splnit všechna kritéria.</w:t>
      </w:r>
    </w:p>
    <w:p>
      <w:pPr>
        <w:pStyle w:val="P23"/>
        <w:framePr w:w="10710" w:h="547" w:hRule="exact" w:wrap="none" w:vAnchor="page" w:hAnchor="margin" w:x="28" w:y="9546"/>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Praktické předvedení a ústní ověření</w:t>
      </w:r>
    </w:p>
    <w:p>
      <w:pPr>
        <w:pStyle w:val="P16"/>
        <w:framePr w:w="6710" w:h="376" w:hRule="exact" w:wrap="none" w:vAnchor="page" w:hAnchor="margin" w:x="45" w:y="11175"/>
        <w:rPr>
          <w:rStyle w:val="C3"/>
          <w:rtl w:val="0"/>
        </w:rPr>
      </w:pPr>
    </w:p>
    <w:p>
      <w:pPr>
        <w:pStyle w:val="P17"/>
        <w:framePr w:w="6658" w:h="249" w:hRule="exact" w:wrap="none" w:vAnchor="page" w:hAnchor="margin" w:x="71" w:y="11231"/>
        <w:rPr>
          <w:rStyle w:val="C13"/>
          <w:rtl w:val="0"/>
        </w:rPr>
      </w:pPr>
      <w:r>
        <w:rPr>
          <w:rStyle w:val="C13"/>
          <w:rtl w:val="0"/>
        </w:rPr>
        <w:t>b) Navrhnout systém kontroly plnění přidělených úkolů</w:t>
      </w:r>
    </w:p>
    <w:p>
      <w:pPr>
        <w:pStyle w:val="P30"/>
        <w:framePr w:w="3921" w:h="376" w:hRule="exact" w:wrap="none" w:vAnchor="page" w:hAnchor="margin" w:x="6800" w:y="11175"/>
        <w:rPr>
          <w:rStyle w:val="C3"/>
          <w:rtl w:val="0"/>
        </w:rPr>
      </w:pPr>
    </w:p>
    <w:p>
      <w:pPr>
        <w:pStyle w:val="P31"/>
        <w:framePr w:w="3839" w:h="249" w:hRule="exact" w:wrap="none" w:vAnchor="page" w:hAnchor="margin" w:x="6856" w:y="1123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547" w:hRule="exact" w:wrap="none" w:vAnchor="page" w:hAnchor="margin" w:x="28" w:y="12708"/>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13354"/>
        <w:rPr>
          <w:rStyle w:val="C3"/>
          <w:rtl w:val="0"/>
        </w:rPr>
      </w:pPr>
    </w:p>
    <w:p>
      <w:pPr>
        <w:pStyle w:val="P25"/>
        <w:framePr w:w="6661" w:h="249" w:hRule="exact" w:wrap="none" w:vAnchor="page" w:hAnchor="margin" w:x="71" w:y="13425"/>
        <w:rPr>
          <w:rStyle w:val="C19"/>
          <w:rtl w:val="0"/>
        </w:rPr>
      </w:pPr>
      <w:r>
        <w:rPr>
          <w:rStyle w:val="C19"/>
          <w:rtl w:val="0"/>
        </w:rPr>
        <w:t>Kritéria hodnocení</w:t>
      </w:r>
    </w:p>
    <w:p>
      <w:pPr>
        <w:pStyle w:val="P26"/>
        <w:framePr w:w="3918" w:h="376" w:hRule="exact" w:wrap="none" w:vAnchor="page" w:hAnchor="margin" w:x="6803" w:y="13354"/>
        <w:rPr>
          <w:rStyle w:val="C3"/>
          <w:rtl w:val="0"/>
        </w:rPr>
      </w:pPr>
    </w:p>
    <w:p>
      <w:pPr>
        <w:pStyle w:val="P27"/>
        <w:framePr w:w="3836" w:h="249" w:hRule="exact" w:wrap="none" w:vAnchor="page" w:hAnchor="margin" w:x="6859" w:y="13425"/>
        <w:rPr>
          <w:rStyle w:val="C20"/>
          <w:rtl w:val="0"/>
        </w:rPr>
      </w:pPr>
      <w:r>
        <w:rPr>
          <w:rStyle w:val="C20"/>
          <w:rtl w:val="0"/>
        </w:rPr>
        <w:t>Způsoby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Písemné a ústní ověření</w:t>
      </w:r>
    </w:p>
    <w:p>
      <w:pPr>
        <w:pStyle w:val="P16"/>
        <w:framePr w:w="6710" w:h="607" w:hRule="exact" w:wrap="none" w:vAnchor="page" w:hAnchor="margin" w:x="45" w:y="14337"/>
        <w:rPr>
          <w:rStyle w:val="C3"/>
          <w:rtl w:val="0"/>
        </w:rPr>
      </w:pPr>
    </w:p>
    <w:p>
      <w:pPr>
        <w:pStyle w:val="P17"/>
        <w:framePr w:w="6658" w:h="480" w:hRule="exact" w:wrap="none" w:vAnchor="page" w:hAnchor="margin" w:x="71" w:y="14393"/>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4337"/>
        <w:rPr>
          <w:rStyle w:val="C3"/>
          <w:rtl w:val="0"/>
        </w:rPr>
      </w:pPr>
    </w:p>
    <w:p>
      <w:pPr>
        <w:pStyle w:val="P31"/>
        <w:framePr w:w="3839" w:h="480" w:hRule="exact" w:wrap="none" w:vAnchor="page" w:hAnchor="margin" w:x="6856" w:y="14393"/>
        <w:rPr>
          <w:rStyle w:val="C22"/>
          <w:rtl w:val="0"/>
        </w:rPr>
      </w:pPr>
      <w:r>
        <w:rPr>
          <w:rStyle w:val="C22"/>
          <w:rtl w:val="0"/>
        </w:rPr>
        <w:t>Praktické předvedení</w:t>
      </w:r>
    </w:p>
    <w:p>
      <w:pPr>
        <w:pStyle w:val="P12"/>
        <w:framePr w:w="6710" w:h="607" w:hRule="exact" w:wrap="none" w:vAnchor="page" w:hAnchor="margin" w:x="45" w:y="14944"/>
        <w:rPr>
          <w:rStyle w:val="C3"/>
          <w:rtl w:val="0"/>
        </w:rPr>
      </w:pPr>
    </w:p>
    <w:p>
      <w:pPr>
        <w:pStyle w:val="P13"/>
        <w:framePr w:w="6658" w:h="480" w:hRule="exact" w:wrap="none" w:vAnchor="page" w:hAnchor="margin" w:x="71" w:y="1500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944"/>
        <w:rPr>
          <w:rStyle w:val="C3"/>
          <w:rtl w:val="0"/>
        </w:rPr>
      </w:pPr>
    </w:p>
    <w:p>
      <w:pPr>
        <w:pStyle w:val="P29"/>
        <w:framePr w:w="3839" w:h="480" w:hRule="exact" w:wrap="none" w:vAnchor="page" w:hAnchor="margin" w:x="6856" w:y="15000"/>
        <w:rPr>
          <w:rStyle w:val="C21"/>
          <w:rtl w:val="0"/>
        </w:rPr>
      </w:pPr>
      <w:r>
        <w:rPr>
          <w:rStyle w:val="C21"/>
          <w:rtl w:val="0"/>
        </w:rPr>
        <w:t>Písemné a ústní ověření</w:t>
      </w:r>
    </w:p>
    <w:p>
      <w:pPr>
        <w:pStyle w:val="P32"/>
        <w:framePr w:w="10710" w:h="248" w:hRule="exact" w:wrap="none" w:vAnchor="page" w:hAnchor="margin" w:x="28" w:y="15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písemném ověřování je uchazeči zadán úkol, uchazeč vypracuje podle zadání popis, charakteristiku, seznam požadavků, parametrů, doplněné o jejich vysvětlení a zdůvodnění.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odpadů a druhotných surovin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odpadů a druhotných surovin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odpadů a druhotných surovin, z toho minimálně jeden rok v období posledních dvou let před podáním žádosti o udělení autorizace.</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dva 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ověřování kritérií založených na formě praktického předvedení, nástroje na demontáž vyřazených výrobků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31.7.2026 15:58:21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0D1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2F5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