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57ABD9" Type="http://schemas.openxmlformats.org/officeDocument/2006/relationships/officeDocument" Target="/word/document.xml" /><Relationship Id="coreR4957ABD9" Type="http://schemas.openxmlformats.org/package/2006/relationships/metadata/core-properties" Target="/docProps/core.xml" /><Relationship Id="customR4957AB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recyklaci (kód: 28-050-M)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standardech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technologiích recyklace a nakládání s odpady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materiálech na vstupu a výstupu ze zařízení pro zpracování odpadů a druhotných surovin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evidence vstupů, výstupů a průběhu technologického procesu recyklace odpadů a druhotných surovin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Třídění odpadů a druhotných surovin z recyklace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a kontrola technologických operací recyklace odpadů a druhotných surovin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postupů při odstraňování nepoužitelných a nebezpečných odpadů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Diagnostikování závad a spolupráce při plánování oprav technologických zařízení pro zpracování odpadů a druhotných surovin</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4</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Stanovování a kontrola podmínek pro skladování a přepravu odpadů a druhotných surovin z recyklačních zařízení</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4</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12"/>
        <w:framePr w:w="9826" w:h="607" w:hRule="exact" w:wrap="none" w:vAnchor="page" w:hAnchor="margin" w:x="45" w:y="9843"/>
        <w:rPr>
          <w:rStyle w:val="C3"/>
          <w:rtl w:val="0"/>
        </w:rPr>
      </w:pPr>
    </w:p>
    <w:p>
      <w:pPr>
        <w:pStyle w:val="P13"/>
        <w:framePr w:w="9774" w:h="480" w:hRule="exact" w:wrap="none" w:vAnchor="page" w:hAnchor="margin" w:x="71" w:y="9899"/>
        <w:rPr>
          <w:rStyle w:val="C11"/>
          <w:rtl w:val="0"/>
        </w:rPr>
      </w:pPr>
      <w:r>
        <w:rPr>
          <w:rStyle w:val="C11"/>
          <w:rtl w:val="0"/>
        </w:rPr>
        <w:t>Dodržování zásad bezpečnosti a ochrany zdraví při práci, hygieny práce, požární prevence a ochrany životního prostředí</w:t>
      </w:r>
    </w:p>
    <w:p>
      <w:pPr>
        <w:pStyle w:val="P14"/>
        <w:framePr w:w="805" w:h="607" w:hRule="exact" w:wrap="none" w:vAnchor="page" w:hAnchor="margin" w:x="9916" w:y="9843"/>
        <w:rPr>
          <w:rStyle w:val="C3"/>
          <w:rtl w:val="0"/>
        </w:rPr>
      </w:pPr>
    </w:p>
    <w:p>
      <w:pPr>
        <w:pStyle w:val="P15"/>
        <w:framePr w:w="723" w:h="480" w:hRule="exact" w:wrap="none" w:vAnchor="page" w:hAnchor="margin" w:x="9972" w:y="9899"/>
        <w:rPr>
          <w:rStyle w:val="C12"/>
          <w:rtl w:val="0"/>
        </w:rPr>
      </w:pPr>
      <w:r>
        <w:rPr>
          <w:rStyle w:val="C12"/>
          <w:rtl w:val="0"/>
        </w:rPr>
        <w:t>3</w:t>
      </w:r>
    </w:p>
    <w:p>
      <w:pPr>
        <w:pStyle w:val="P7"/>
        <w:framePr w:w="8788" w:h="340" w:hRule="exact" w:wrap="none" w:vAnchor="page" w:hAnchor="margin" w:x="28" w:y="10677"/>
        <w:rPr>
          <w:rStyle w:val="C8"/>
          <w:rtl w:val="0"/>
        </w:rPr>
      </w:pPr>
      <w:r>
        <w:rPr>
          <w:rStyle w:val="C8"/>
          <w:rtl w:val="0"/>
        </w:rPr>
        <w:t>Platnost standardu</w:t>
      </w:r>
    </w:p>
    <w:p>
      <w:pPr>
        <w:pStyle w:val="P20"/>
        <w:framePr w:w="4283" w:h="248" w:hRule="exact" w:wrap="none" w:vAnchor="page" w:hAnchor="margin" w:x="28" w:y="11017"/>
        <w:rPr>
          <w:rStyle w:val="C15"/>
          <w:rtl w:val="0"/>
        </w:rPr>
      </w:pPr>
      <w:r>
        <w:rPr>
          <w:rStyle w:val="C15"/>
          <w:rtl w:val="0"/>
        </w:rPr>
        <w:t>Standard je platný od: 26.07.2016 do: 15.03.2021</w:t>
      </w:r>
    </w:p>
    <w:p>
      <w:pPr>
        <w:pStyle w:val="P21"/>
        <w:framePr w:w="7654" w:h="331" w:hRule="exact" w:wrap="none" w:vAnchor="page" w:hAnchor="margin" w:x="28" w:y="15940"/>
        <w:rPr>
          <w:rStyle w:val="C16"/>
          <w:rtl w:val="0"/>
        </w:rPr>
      </w:pPr>
      <w:r>
        <w:rPr>
          <w:rStyle w:val="C16"/>
          <w:rtl w:val="0"/>
        </w:rPr>
        <w:t>Technik pro recyklaci, 20.4.2026 23:33:13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 xml:space="preserve">a) Charakterizovat základní legislativní dokumenty upravující nakládání s  odpady a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zatříďování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technologiích recyklace a nakládání s odpady</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Popsat principy technologií recyklace kovů a plastů s využitím obrazových schémat</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Písemné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Popsat principy technologií recyklace papíru a skla s využitím obrazových schémat</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Písemné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Popsat technologie nakládání s vozidly s ukončenou životností s využitím obrazových schémat</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Písemné ověření</w:t>
      </w:r>
    </w:p>
    <w:p>
      <w:pPr>
        <w:pStyle w:val="P16"/>
        <w:framePr w:w="6710" w:h="607" w:hRule="exact" w:wrap="none" w:vAnchor="page" w:hAnchor="margin" w:x="45" w:y="8740"/>
        <w:rPr>
          <w:rStyle w:val="C3"/>
          <w:rtl w:val="0"/>
        </w:rPr>
      </w:pPr>
    </w:p>
    <w:p>
      <w:pPr>
        <w:pStyle w:val="P17"/>
        <w:framePr w:w="6658" w:h="480" w:hRule="exact" w:wrap="none" w:vAnchor="page" w:hAnchor="margin" w:x="71" w:y="8796"/>
        <w:rPr>
          <w:rStyle w:val="C13"/>
          <w:rtl w:val="0"/>
        </w:rPr>
      </w:pPr>
      <w:r>
        <w:rPr>
          <w:rStyle w:val="C13"/>
          <w:rtl w:val="0"/>
        </w:rPr>
        <w:t>d) Popsat technologie nakládání s elektroodpady s využitím obrazových schémat</w:t>
      </w:r>
    </w:p>
    <w:p>
      <w:pPr>
        <w:pStyle w:val="P30"/>
        <w:framePr w:w="3921" w:h="607" w:hRule="exact" w:wrap="none" w:vAnchor="page" w:hAnchor="margin" w:x="6800" w:y="8740"/>
        <w:rPr>
          <w:rStyle w:val="C3"/>
          <w:rtl w:val="0"/>
        </w:rPr>
      </w:pPr>
    </w:p>
    <w:p>
      <w:pPr>
        <w:pStyle w:val="P31"/>
        <w:framePr w:w="3839" w:h="480" w:hRule="exact" w:wrap="none" w:vAnchor="page" w:hAnchor="margin" w:x="6856" w:y="8796"/>
        <w:rPr>
          <w:rStyle w:val="C22"/>
          <w:rtl w:val="0"/>
        </w:rPr>
      </w:pPr>
      <w:r>
        <w:rPr>
          <w:rStyle w:val="C22"/>
          <w:rtl w:val="0"/>
        </w:rPr>
        <w:t>Písemné ověření</w:t>
      </w:r>
    </w:p>
    <w:p>
      <w:pPr>
        <w:pStyle w:val="P12"/>
        <w:framePr w:w="6710" w:h="607" w:hRule="exact" w:wrap="none" w:vAnchor="page" w:hAnchor="margin" w:x="45" w:y="9347"/>
        <w:rPr>
          <w:rStyle w:val="C3"/>
          <w:rtl w:val="0"/>
        </w:rPr>
      </w:pPr>
    </w:p>
    <w:p>
      <w:pPr>
        <w:pStyle w:val="P13"/>
        <w:framePr w:w="6658" w:h="480" w:hRule="exact" w:wrap="none" w:vAnchor="page" w:hAnchor="margin" w:x="71" w:y="9403"/>
        <w:rPr>
          <w:rStyle w:val="C11"/>
          <w:rtl w:val="0"/>
        </w:rPr>
      </w:pPr>
      <w:r>
        <w:rPr>
          <w:rStyle w:val="C11"/>
          <w:rtl w:val="0"/>
        </w:rPr>
        <w:t>e) Posoudit volbu technologického postupu recyklace z hlediska ohrožení životního prostředí a pravděpodobnosti vzniku ekologické újmy</w:t>
      </w:r>
    </w:p>
    <w:p>
      <w:pPr>
        <w:pStyle w:val="P28"/>
        <w:framePr w:w="3921" w:h="607" w:hRule="exact" w:wrap="none" w:vAnchor="page" w:hAnchor="margin" w:x="6800" w:y="9347"/>
        <w:rPr>
          <w:rStyle w:val="C3"/>
          <w:rtl w:val="0"/>
        </w:rPr>
      </w:pPr>
    </w:p>
    <w:p>
      <w:pPr>
        <w:pStyle w:val="P29"/>
        <w:framePr w:w="3839" w:h="480" w:hRule="exact" w:wrap="none" w:vAnchor="page" w:hAnchor="margin" w:x="6856" w:y="9403"/>
        <w:rPr>
          <w:rStyle w:val="C21"/>
          <w:rtl w:val="0"/>
        </w:rPr>
      </w:pPr>
      <w:r>
        <w:rPr>
          <w:rStyle w:val="C21"/>
          <w:rtl w:val="0"/>
        </w:rPr>
        <w:t>Praktické předvedení</w:t>
      </w:r>
    </w:p>
    <w:p>
      <w:pPr>
        <w:pStyle w:val="P32"/>
        <w:framePr w:w="10710" w:h="248" w:hRule="exact" w:wrap="none" w:vAnchor="page" w:hAnchor="margin" w:x="28" w:y="10067"/>
        <w:rPr>
          <w:rStyle w:val="C23"/>
          <w:rtl w:val="0"/>
        </w:rPr>
      </w:pPr>
      <w:r>
        <w:rPr>
          <w:rStyle w:val="C23"/>
          <w:rtl w:val="0"/>
        </w:rPr>
        <w:t>Je třeba splnit všechna kritéria.</w:t>
      </w:r>
    </w:p>
    <w:p>
      <w:pPr>
        <w:pStyle w:val="P23"/>
        <w:framePr w:w="10710" w:h="547" w:hRule="exact" w:wrap="none" w:vAnchor="page" w:hAnchor="margin" w:x="28" w:y="10503"/>
        <w:rPr>
          <w:rStyle w:val="C18"/>
          <w:rtl w:val="0"/>
        </w:rPr>
      </w:pPr>
      <w:r>
        <w:rPr>
          <w:rStyle w:val="C18"/>
          <w:rtl w:val="0"/>
        </w:rPr>
        <w:t>Orientace v materiálech na vstupu a výstupu ze zařízení pro zpracování odpadů a druhotných surovin</w:t>
      </w:r>
    </w:p>
    <w:p>
      <w:pPr>
        <w:pStyle w:val="P24"/>
        <w:framePr w:w="6713" w:h="376" w:hRule="exact" w:wrap="none" w:vAnchor="page" w:hAnchor="margin" w:x="45" w:y="11150"/>
        <w:rPr>
          <w:rStyle w:val="C3"/>
          <w:rtl w:val="0"/>
        </w:rPr>
      </w:pPr>
    </w:p>
    <w:p>
      <w:pPr>
        <w:pStyle w:val="P25"/>
        <w:framePr w:w="6661" w:h="249" w:hRule="exact" w:wrap="none" w:vAnchor="page" w:hAnchor="margin" w:x="71" w:y="11221"/>
        <w:rPr>
          <w:rStyle w:val="C19"/>
          <w:rtl w:val="0"/>
        </w:rPr>
      </w:pPr>
      <w:r>
        <w:rPr>
          <w:rStyle w:val="C19"/>
          <w:rtl w:val="0"/>
        </w:rPr>
        <w:t>Kritéria hodnocení</w:t>
      </w:r>
    </w:p>
    <w:p>
      <w:pPr>
        <w:pStyle w:val="P26"/>
        <w:framePr w:w="3918" w:h="376" w:hRule="exact" w:wrap="none" w:vAnchor="page" w:hAnchor="margin" w:x="6803" w:y="11150"/>
        <w:rPr>
          <w:rStyle w:val="C3"/>
          <w:rtl w:val="0"/>
        </w:rPr>
      </w:pPr>
    </w:p>
    <w:p>
      <w:pPr>
        <w:pStyle w:val="P27"/>
        <w:framePr w:w="3836" w:h="249" w:hRule="exact" w:wrap="none" w:vAnchor="page" w:hAnchor="margin" w:x="6859" w:y="11221"/>
        <w:rPr>
          <w:rStyle w:val="C20"/>
          <w:rtl w:val="0"/>
        </w:rPr>
      </w:pPr>
      <w:r>
        <w:rPr>
          <w:rStyle w:val="C20"/>
          <w:rtl w:val="0"/>
        </w:rPr>
        <w:t>Způsoby ověření</w:t>
      </w:r>
    </w:p>
    <w:p>
      <w:pPr>
        <w:pStyle w:val="P12"/>
        <w:framePr w:w="6710" w:h="607" w:hRule="exact" w:wrap="none" w:vAnchor="page" w:hAnchor="margin" w:x="45" w:y="11526"/>
        <w:rPr>
          <w:rStyle w:val="C3"/>
          <w:rtl w:val="0"/>
        </w:rPr>
      </w:pPr>
    </w:p>
    <w:p>
      <w:pPr>
        <w:pStyle w:val="P13"/>
        <w:framePr w:w="6658" w:h="480" w:hRule="exact" w:wrap="none" w:vAnchor="page" w:hAnchor="margin" w:x="71" w:y="11582"/>
        <w:rPr>
          <w:rStyle w:val="C11"/>
          <w:rtl w:val="0"/>
        </w:rPr>
      </w:pPr>
      <w:r>
        <w:rPr>
          <w:rStyle w:val="C11"/>
          <w:rtl w:val="0"/>
        </w:rPr>
        <w:t>a) Charakterizovat hlavní skupiny odpadů a jejich směsí důležitých pro recyklaci</w:t>
      </w:r>
    </w:p>
    <w:p>
      <w:pPr>
        <w:pStyle w:val="P28"/>
        <w:framePr w:w="3921" w:h="607" w:hRule="exact" w:wrap="none" w:vAnchor="page" w:hAnchor="margin" w:x="6800" w:y="11526"/>
        <w:rPr>
          <w:rStyle w:val="C3"/>
          <w:rtl w:val="0"/>
        </w:rPr>
      </w:pPr>
    </w:p>
    <w:p>
      <w:pPr>
        <w:pStyle w:val="P29"/>
        <w:framePr w:w="3839" w:h="480" w:hRule="exact" w:wrap="none" w:vAnchor="page" w:hAnchor="margin" w:x="6856" w:y="11582"/>
        <w:rPr>
          <w:rStyle w:val="C21"/>
          <w:rtl w:val="0"/>
        </w:rPr>
      </w:pPr>
      <w:r>
        <w:rPr>
          <w:rStyle w:val="C21"/>
          <w:rtl w:val="0"/>
        </w:rPr>
        <w:t>Písemné a ústní ověření</w:t>
      </w:r>
    </w:p>
    <w:p>
      <w:pPr>
        <w:pStyle w:val="P16"/>
        <w:framePr w:w="6710" w:h="607" w:hRule="exact" w:wrap="none" w:vAnchor="page" w:hAnchor="margin" w:x="45" w:y="12133"/>
        <w:rPr>
          <w:rStyle w:val="C3"/>
          <w:rtl w:val="0"/>
        </w:rPr>
      </w:pPr>
    </w:p>
    <w:p>
      <w:pPr>
        <w:pStyle w:val="P17"/>
        <w:framePr w:w="6658" w:h="480" w:hRule="exact" w:wrap="none" w:vAnchor="page" w:hAnchor="margin" w:x="71" w:y="12189"/>
        <w:rPr>
          <w:rStyle w:val="C13"/>
          <w:rtl w:val="0"/>
        </w:rPr>
      </w:pPr>
      <w:r>
        <w:rPr>
          <w:rStyle w:val="C13"/>
          <w:rtl w:val="0"/>
        </w:rPr>
        <w:t>b) Popsat metody odběru vzorků a kontroly složení určených odpadů a druhotných surovin podle platných norem nebo jiných předpisů</w:t>
      </w:r>
    </w:p>
    <w:p>
      <w:pPr>
        <w:pStyle w:val="P30"/>
        <w:framePr w:w="3921" w:h="607" w:hRule="exact" w:wrap="none" w:vAnchor="page" w:hAnchor="margin" w:x="6800" w:y="12133"/>
        <w:rPr>
          <w:rStyle w:val="C3"/>
          <w:rtl w:val="0"/>
        </w:rPr>
      </w:pPr>
    </w:p>
    <w:p>
      <w:pPr>
        <w:pStyle w:val="P31"/>
        <w:framePr w:w="3839" w:h="480" w:hRule="exact" w:wrap="none" w:vAnchor="page" w:hAnchor="margin" w:x="6856" w:y="12189"/>
        <w:rPr>
          <w:rStyle w:val="C22"/>
          <w:rtl w:val="0"/>
        </w:rPr>
      </w:pPr>
      <w:r>
        <w:rPr>
          <w:rStyle w:val="C22"/>
          <w:rtl w:val="0"/>
        </w:rPr>
        <w:t>Ústní ověření</w:t>
      </w:r>
    </w:p>
    <w:p>
      <w:pPr>
        <w:pStyle w:val="P12"/>
        <w:framePr w:w="6710" w:h="607" w:hRule="exact" w:wrap="none" w:vAnchor="page" w:hAnchor="margin" w:x="45" w:y="12739"/>
        <w:rPr>
          <w:rStyle w:val="C3"/>
          <w:rtl w:val="0"/>
        </w:rPr>
      </w:pPr>
    </w:p>
    <w:p>
      <w:pPr>
        <w:pStyle w:val="P13"/>
        <w:framePr w:w="6658" w:h="480" w:hRule="exact" w:wrap="none" w:vAnchor="page" w:hAnchor="margin" w:x="71" w:y="12795"/>
        <w:rPr>
          <w:rStyle w:val="C11"/>
          <w:rtl w:val="0"/>
        </w:rPr>
      </w:pPr>
      <w:r>
        <w:rPr>
          <w:rStyle w:val="C11"/>
          <w:rtl w:val="0"/>
        </w:rPr>
        <w:t>c) Provést vizuální kontrolu a posoudit kvalitu předloženého vzorku druhotné suroviny ze stanoveného technologického zařízení</w:t>
      </w:r>
    </w:p>
    <w:p>
      <w:pPr>
        <w:pStyle w:val="P28"/>
        <w:framePr w:w="3921" w:h="607" w:hRule="exact" w:wrap="none" w:vAnchor="page" w:hAnchor="margin" w:x="6800" w:y="12739"/>
        <w:rPr>
          <w:rStyle w:val="C3"/>
          <w:rtl w:val="0"/>
        </w:rPr>
      </w:pPr>
    </w:p>
    <w:p>
      <w:pPr>
        <w:pStyle w:val="P29"/>
        <w:framePr w:w="3839" w:h="480" w:hRule="exact" w:wrap="none" w:vAnchor="page" w:hAnchor="margin" w:x="6856" w:y="12795"/>
        <w:rPr>
          <w:rStyle w:val="C21"/>
          <w:rtl w:val="0"/>
        </w:rPr>
      </w:pPr>
      <w:r>
        <w:rPr>
          <w:rStyle w:val="C21"/>
          <w:rtl w:val="0"/>
        </w:rPr>
        <w:t>Praktické předvedení</w:t>
      </w:r>
    </w:p>
    <w:p>
      <w:pPr>
        <w:pStyle w:val="P32"/>
        <w:framePr w:w="10710" w:h="248" w:hRule="exact" w:wrap="none" w:vAnchor="page" w:hAnchor="margin" w:x="28" w:y="134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recyklaci, 20.4.2026 23:33:13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evidence vstupů, výstupů a průběhu technologického procesu recyklace odpadů a druhotných surovin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požadavky na průběžnou evidenci podle zákona o odpadech a vyhlášky o podrobnostech nakládání s odpady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Vystavit doklad o vstupu odpadů do zařízení na jejich zpracování podle vyhlášky o podrobnostech nakládání s odpady s praktickou ukázkou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obsah dokladu o výstupu druhotných surovin a nepoužitelných odpadů ze zařízení na jejich zpracování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a 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 xml:space="preserve">d) Popsat obsah dokladů pro posuzování  shody</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Písemné a ústní ověření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Třídění odpadů a druhotných surovin z recyklace</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Vytřídit minimálně dva předložené vzorky materiálů z recyklace odpadů podle vizuálního posouzení</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 a ústní ověření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b) Navrhnout zařazení vytříděných materiálů z recyklace podle Katalogu odpadů</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Praktické předvedení a ústní ověření</w:t>
      </w:r>
    </w:p>
    <w:p>
      <w:pPr>
        <w:pStyle w:val="P12"/>
        <w:framePr w:w="6710" w:h="831" w:hRule="exact" w:wrap="none" w:vAnchor="page" w:hAnchor="margin" w:x="45" w:y="7952"/>
        <w:rPr>
          <w:rStyle w:val="C3"/>
          <w:rtl w:val="0"/>
        </w:rPr>
      </w:pPr>
    </w:p>
    <w:p>
      <w:pPr>
        <w:pStyle w:val="P13"/>
        <w:framePr w:w="6658" w:h="704" w:hRule="exact" w:wrap="none" w:vAnchor="page" w:hAnchor="margin" w:x="71" w:y="8008"/>
        <w:rPr>
          <w:rStyle w:val="C11"/>
          <w:rtl w:val="0"/>
        </w:rPr>
      </w:pPr>
      <w:r>
        <w:rPr>
          <w:rStyle w:val="C11"/>
          <w:rtl w:val="0"/>
        </w:rPr>
        <w:t>c) Změřit radioaktivitu odpadů nebo obsahu nebezpečných látek ručními přístroji s možností použít návody k přístroji nebo konzultovat postup s instruktorem</w:t>
      </w:r>
    </w:p>
    <w:p>
      <w:pPr>
        <w:pStyle w:val="P28"/>
        <w:framePr w:w="3921" w:h="831" w:hRule="exact" w:wrap="none" w:vAnchor="page" w:hAnchor="margin" w:x="6800" w:y="7952"/>
        <w:rPr>
          <w:rStyle w:val="C3"/>
          <w:rtl w:val="0"/>
        </w:rPr>
      </w:pPr>
    </w:p>
    <w:p>
      <w:pPr>
        <w:pStyle w:val="P29"/>
        <w:framePr w:w="3839" w:h="704" w:hRule="exact" w:wrap="none" w:vAnchor="page" w:hAnchor="margin" w:x="6856" w:y="8008"/>
        <w:rPr>
          <w:rStyle w:val="C21"/>
          <w:rtl w:val="0"/>
        </w:rPr>
      </w:pPr>
      <w:r>
        <w:rPr>
          <w:rStyle w:val="C21"/>
          <w:rtl w:val="0"/>
        </w:rPr>
        <w:t>Praktické předvedení a ústní ověření</w:t>
      </w:r>
    </w:p>
    <w:p>
      <w:pPr>
        <w:pStyle w:val="P16"/>
        <w:framePr w:w="6710" w:h="376" w:hRule="exact" w:wrap="none" w:vAnchor="page" w:hAnchor="margin" w:x="45" w:y="8783"/>
        <w:rPr>
          <w:rStyle w:val="C3"/>
          <w:rtl w:val="0"/>
        </w:rPr>
      </w:pPr>
    </w:p>
    <w:p>
      <w:pPr>
        <w:pStyle w:val="P17"/>
        <w:framePr w:w="6658" w:h="249" w:hRule="exact" w:wrap="none" w:vAnchor="page" w:hAnchor="margin" w:x="71" w:y="8839"/>
        <w:rPr>
          <w:rStyle w:val="C13"/>
          <w:rtl w:val="0"/>
        </w:rPr>
      </w:pPr>
      <w:r>
        <w:rPr>
          <w:rStyle w:val="C13"/>
          <w:rtl w:val="0"/>
        </w:rPr>
        <w:t>d) Označit v předloženém vzorku nepoužitelné a nebezpečné odpady</w:t>
      </w:r>
    </w:p>
    <w:p>
      <w:pPr>
        <w:pStyle w:val="P30"/>
        <w:framePr w:w="3921" w:h="376" w:hRule="exact" w:wrap="none" w:vAnchor="page" w:hAnchor="margin" w:x="6800" w:y="8783"/>
        <w:rPr>
          <w:rStyle w:val="C3"/>
          <w:rtl w:val="0"/>
        </w:rPr>
      </w:pPr>
    </w:p>
    <w:p>
      <w:pPr>
        <w:pStyle w:val="P31"/>
        <w:framePr w:w="3839" w:h="249" w:hRule="exact" w:wrap="none" w:vAnchor="page" w:hAnchor="margin" w:x="6856" w:y="8839"/>
        <w:rPr>
          <w:rStyle w:val="C22"/>
          <w:rtl w:val="0"/>
        </w:rPr>
      </w:pPr>
      <w:r>
        <w:rPr>
          <w:rStyle w:val="C22"/>
          <w:rtl w:val="0"/>
        </w:rPr>
        <w:t>Praktické předvedení a ústní ověření</w:t>
      </w:r>
    </w:p>
    <w:p>
      <w:pPr>
        <w:pStyle w:val="P32"/>
        <w:framePr w:w="10710" w:h="248" w:hRule="exact" w:wrap="none" w:vAnchor="page" w:hAnchor="margin" w:x="28" w:y="9273"/>
        <w:rPr>
          <w:rStyle w:val="C23"/>
          <w:rtl w:val="0"/>
        </w:rPr>
      </w:pPr>
      <w:r>
        <w:rPr>
          <w:rStyle w:val="C23"/>
          <w:rtl w:val="0"/>
        </w:rPr>
        <w:t>Je třeba splnit všechna kritéria.</w:t>
      </w:r>
    </w:p>
    <w:p>
      <w:pPr>
        <w:pStyle w:val="P23"/>
        <w:framePr w:w="10710" w:h="340" w:hRule="exact" w:wrap="none" w:vAnchor="page" w:hAnchor="margin" w:x="28" w:y="9708"/>
        <w:rPr>
          <w:rStyle w:val="C18"/>
          <w:rtl w:val="0"/>
        </w:rPr>
      </w:pPr>
      <w:r>
        <w:rPr>
          <w:rStyle w:val="C18"/>
          <w:rtl w:val="0"/>
        </w:rPr>
        <w:t>Řízení a kontrola technologických operací recyklace odpadů a druhotných surovin</w:t>
      </w:r>
    </w:p>
    <w:p>
      <w:pPr>
        <w:pStyle w:val="P24"/>
        <w:framePr w:w="6713" w:h="376" w:hRule="exact" w:wrap="none" w:vAnchor="page" w:hAnchor="margin" w:x="45" w:y="10148"/>
        <w:rPr>
          <w:rStyle w:val="C3"/>
          <w:rtl w:val="0"/>
        </w:rPr>
      </w:pPr>
    </w:p>
    <w:p>
      <w:pPr>
        <w:pStyle w:val="P25"/>
        <w:framePr w:w="6661" w:h="249" w:hRule="exact" w:wrap="none" w:vAnchor="page" w:hAnchor="margin" w:x="71" w:y="10219"/>
        <w:rPr>
          <w:rStyle w:val="C19"/>
          <w:rtl w:val="0"/>
        </w:rPr>
      </w:pPr>
      <w:r>
        <w:rPr>
          <w:rStyle w:val="C19"/>
          <w:rtl w:val="0"/>
        </w:rPr>
        <w:t>Kritéria hodnocení</w:t>
      </w:r>
    </w:p>
    <w:p>
      <w:pPr>
        <w:pStyle w:val="P26"/>
        <w:framePr w:w="3918" w:h="376" w:hRule="exact" w:wrap="none" w:vAnchor="page" w:hAnchor="margin" w:x="6803" w:y="10148"/>
        <w:rPr>
          <w:rStyle w:val="C3"/>
          <w:rtl w:val="0"/>
        </w:rPr>
      </w:pPr>
    </w:p>
    <w:p>
      <w:pPr>
        <w:pStyle w:val="P27"/>
        <w:framePr w:w="3836" w:h="249" w:hRule="exact" w:wrap="none" w:vAnchor="page" w:hAnchor="margin" w:x="6859" w:y="10219"/>
        <w:rPr>
          <w:rStyle w:val="C20"/>
          <w:rtl w:val="0"/>
        </w:rPr>
      </w:pPr>
      <w:r>
        <w:rPr>
          <w:rStyle w:val="C20"/>
          <w:rtl w:val="0"/>
        </w:rPr>
        <w:t>Způsoby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a) Posoudit použitou recyklační technologii u vzorku odpadů (demontáž, stříhání, drcení, lisování, separace) z hlediska její výtěžnosti</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Písemné a ústní ověření</w:t>
      </w:r>
    </w:p>
    <w:p>
      <w:pPr>
        <w:pStyle w:val="P16"/>
        <w:framePr w:w="6710" w:h="376" w:hRule="exact" w:wrap="none" w:vAnchor="page" w:hAnchor="margin" w:x="45" w:y="11131"/>
        <w:rPr>
          <w:rStyle w:val="C3"/>
          <w:rtl w:val="0"/>
        </w:rPr>
      </w:pPr>
    </w:p>
    <w:p>
      <w:pPr>
        <w:pStyle w:val="P17"/>
        <w:framePr w:w="6658" w:h="249" w:hRule="exact" w:wrap="none" w:vAnchor="page" w:hAnchor="margin" w:x="71" w:y="11187"/>
        <w:rPr>
          <w:rStyle w:val="C13"/>
          <w:rtl w:val="0"/>
        </w:rPr>
      </w:pPr>
      <w:r>
        <w:rPr>
          <w:rStyle w:val="C13"/>
          <w:rtl w:val="0"/>
        </w:rPr>
        <w:t>b) Posoudit vliv stanovené technologie na ohrožení životního prostředí</w:t>
      </w:r>
    </w:p>
    <w:p>
      <w:pPr>
        <w:pStyle w:val="P30"/>
        <w:framePr w:w="3921" w:h="376" w:hRule="exact" w:wrap="none" w:vAnchor="page" w:hAnchor="margin" w:x="6800" w:y="11131"/>
        <w:rPr>
          <w:rStyle w:val="C3"/>
          <w:rtl w:val="0"/>
        </w:rPr>
      </w:pPr>
    </w:p>
    <w:p>
      <w:pPr>
        <w:pStyle w:val="P31"/>
        <w:framePr w:w="3839" w:h="249" w:hRule="exact" w:wrap="none" w:vAnchor="page" w:hAnchor="margin" w:x="6856" w:y="11187"/>
        <w:rPr>
          <w:rStyle w:val="C22"/>
          <w:rtl w:val="0"/>
        </w:rPr>
      </w:pPr>
      <w:r>
        <w:rPr>
          <w:rStyle w:val="C22"/>
          <w:rtl w:val="0"/>
        </w:rPr>
        <w:t>Ústní ověření</w:t>
      </w:r>
    </w:p>
    <w:p>
      <w:pPr>
        <w:pStyle w:val="P12"/>
        <w:framePr w:w="6710" w:h="831" w:hRule="exact" w:wrap="none" w:vAnchor="page" w:hAnchor="margin" w:x="45" w:y="11507"/>
        <w:rPr>
          <w:rStyle w:val="C3"/>
          <w:rtl w:val="0"/>
        </w:rPr>
      </w:pPr>
    </w:p>
    <w:p>
      <w:pPr>
        <w:pStyle w:val="P13"/>
        <w:framePr w:w="6658" w:h="704" w:hRule="exact" w:wrap="none" w:vAnchor="page" w:hAnchor="margin" w:x="71" w:y="11563"/>
        <w:rPr>
          <w:rStyle w:val="C11"/>
          <w:rtl w:val="0"/>
        </w:rPr>
      </w:pPr>
      <w:r>
        <w:rPr>
          <w:rStyle w:val="C11"/>
          <w:rtl w:val="0"/>
        </w:rPr>
        <w:t>c) Zkontrolovat průběh stanovené recyklační technologie z hlediska zabezpečování parametrů kvality výstupního materiálu, určit případné nedostatky a navrhnout jejich odstranění</w:t>
      </w:r>
    </w:p>
    <w:p>
      <w:pPr>
        <w:pStyle w:val="P28"/>
        <w:framePr w:w="3921" w:h="831" w:hRule="exact" w:wrap="none" w:vAnchor="page" w:hAnchor="margin" w:x="6800" w:y="11507"/>
        <w:rPr>
          <w:rStyle w:val="C3"/>
          <w:rtl w:val="0"/>
        </w:rPr>
      </w:pPr>
    </w:p>
    <w:p>
      <w:pPr>
        <w:pStyle w:val="P29"/>
        <w:framePr w:w="3839" w:h="704" w:hRule="exact" w:wrap="none" w:vAnchor="page" w:hAnchor="margin" w:x="6856" w:y="11563"/>
        <w:rPr>
          <w:rStyle w:val="C21"/>
          <w:rtl w:val="0"/>
        </w:rPr>
      </w:pPr>
      <w:r>
        <w:rPr>
          <w:rStyle w:val="C21"/>
          <w:rtl w:val="0"/>
        </w:rPr>
        <w:t>Praktické předvedení a ústní ověření</w:t>
      </w:r>
    </w:p>
    <w:p>
      <w:pPr>
        <w:pStyle w:val="P32"/>
        <w:framePr w:w="10710" w:h="248" w:hRule="exact" w:wrap="none" w:vAnchor="page" w:hAnchor="margin" w:x="28" w:y="12451"/>
        <w:rPr>
          <w:rStyle w:val="C23"/>
          <w:rtl w:val="0"/>
        </w:rPr>
      </w:pPr>
      <w:r>
        <w:rPr>
          <w:rStyle w:val="C23"/>
          <w:rtl w:val="0"/>
        </w:rPr>
        <w:t>Je třeba splnit všechna kritéria.</w:t>
      </w:r>
    </w:p>
    <w:p>
      <w:pPr>
        <w:pStyle w:val="P23"/>
        <w:framePr w:w="10710" w:h="340" w:hRule="exact" w:wrap="none" w:vAnchor="page" w:hAnchor="margin" w:x="28" w:y="12887"/>
        <w:rPr>
          <w:rStyle w:val="C18"/>
          <w:rtl w:val="0"/>
        </w:rPr>
      </w:pPr>
      <w:r>
        <w:rPr>
          <w:rStyle w:val="C18"/>
          <w:rtl w:val="0"/>
        </w:rPr>
        <w:t>Kontrola postupů při odstraňování nepoužitelných a nebezpečných odpadů</w:t>
      </w:r>
    </w:p>
    <w:p>
      <w:pPr>
        <w:pStyle w:val="P24"/>
        <w:framePr w:w="6713" w:h="376" w:hRule="exact" w:wrap="none" w:vAnchor="page" w:hAnchor="margin" w:x="45" w:y="13326"/>
        <w:rPr>
          <w:rStyle w:val="C3"/>
          <w:rtl w:val="0"/>
        </w:rPr>
      </w:pPr>
    </w:p>
    <w:p>
      <w:pPr>
        <w:pStyle w:val="P25"/>
        <w:framePr w:w="6661" w:h="249" w:hRule="exact" w:wrap="none" w:vAnchor="page" w:hAnchor="margin" w:x="71" w:y="13397"/>
        <w:rPr>
          <w:rStyle w:val="C19"/>
          <w:rtl w:val="0"/>
        </w:rPr>
      </w:pPr>
      <w:r>
        <w:rPr>
          <w:rStyle w:val="C19"/>
          <w:rtl w:val="0"/>
        </w:rPr>
        <w:t>Kritéria hodnocení</w:t>
      </w:r>
    </w:p>
    <w:p>
      <w:pPr>
        <w:pStyle w:val="P26"/>
        <w:framePr w:w="3918" w:h="376" w:hRule="exact" w:wrap="none" w:vAnchor="page" w:hAnchor="margin" w:x="6803" w:y="13326"/>
        <w:rPr>
          <w:rStyle w:val="C3"/>
          <w:rtl w:val="0"/>
        </w:rPr>
      </w:pPr>
    </w:p>
    <w:p>
      <w:pPr>
        <w:pStyle w:val="P27"/>
        <w:framePr w:w="3836" w:h="249" w:hRule="exact" w:wrap="none" w:vAnchor="page" w:hAnchor="margin" w:x="6859" w:y="13397"/>
        <w:rPr>
          <w:rStyle w:val="C20"/>
          <w:rtl w:val="0"/>
        </w:rPr>
      </w:pPr>
      <w:r>
        <w:rPr>
          <w:rStyle w:val="C20"/>
          <w:rtl w:val="0"/>
        </w:rPr>
        <w:t>Způsoby ověření</w:t>
      </w:r>
    </w:p>
    <w:p>
      <w:pPr>
        <w:pStyle w:val="P12"/>
        <w:framePr w:w="6710" w:h="607" w:hRule="exact" w:wrap="none" w:vAnchor="page" w:hAnchor="margin" w:x="45" w:y="13703"/>
        <w:rPr>
          <w:rStyle w:val="C3"/>
          <w:rtl w:val="0"/>
        </w:rPr>
      </w:pPr>
    </w:p>
    <w:p>
      <w:pPr>
        <w:pStyle w:val="P13"/>
        <w:framePr w:w="6658" w:h="480" w:hRule="exact" w:wrap="none" w:vAnchor="page" w:hAnchor="margin" w:x="71" w:y="13759"/>
        <w:rPr>
          <w:rStyle w:val="C11"/>
          <w:rtl w:val="0"/>
        </w:rPr>
      </w:pPr>
      <w:r>
        <w:rPr>
          <w:rStyle w:val="C11"/>
          <w:rtl w:val="0"/>
        </w:rPr>
        <w:t>a) Popsat hlavní druhy nepoužitelných a nebezpečných odpadů vznikajících v recyklačním zařízení a způsoby jejich odstranění</w:t>
      </w:r>
    </w:p>
    <w:p>
      <w:pPr>
        <w:pStyle w:val="P28"/>
        <w:framePr w:w="3921" w:h="607" w:hRule="exact" w:wrap="none" w:vAnchor="page" w:hAnchor="margin" w:x="6800" w:y="13703"/>
        <w:rPr>
          <w:rStyle w:val="C3"/>
          <w:rtl w:val="0"/>
        </w:rPr>
      </w:pPr>
    </w:p>
    <w:p>
      <w:pPr>
        <w:pStyle w:val="P29"/>
        <w:framePr w:w="3839" w:h="480" w:hRule="exact" w:wrap="none" w:vAnchor="page" w:hAnchor="margin" w:x="6856" w:y="13759"/>
        <w:rPr>
          <w:rStyle w:val="C21"/>
          <w:rtl w:val="0"/>
        </w:rPr>
      </w:pPr>
      <w:r>
        <w:rPr>
          <w:rStyle w:val="C21"/>
          <w:rtl w:val="0"/>
        </w:rPr>
        <w:t>Ústní ověření</w:t>
      </w:r>
    </w:p>
    <w:p>
      <w:pPr>
        <w:pStyle w:val="P16"/>
        <w:framePr w:w="6710" w:h="607" w:hRule="exact" w:wrap="none" w:vAnchor="page" w:hAnchor="margin" w:x="45" w:y="14309"/>
        <w:rPr>
          <w:rStyle w:val="C3"/>
          <w:rtl w:val="0"/>
        </w:rPr>
      </w:pPr>
    </w:p>
    <w:p>
      <w:pPr>
        <w:pStyle w:val="P17"/>
        <w:framePr w:w="6658" w:h="480" w:hRule="exact" w:wrap="none" w:vAnchor="page" w:hAnchor="margin" w:x="71" w:y="14365"/>
        <w:rPr>
          <w:rStyle w:val="C13"/>
          <w:rtl w:val="0"/>
        </w:rPr>
      </w:pPr>
      <w:r>
        <w:rPr>
          <w:rStyle w:val="C13"/>
          <w:rtl w:val="0"/>
        </w:rPr>
        <w:t>b) Popsat způsob kontroly a evidence odstraňování nepoužitelných a nebezpečných odpadů</w:t>
      </w:r>
    </w:p>
    <w:p>
      <w:pPr>
        <w:pStyle w:val="P30"/>
        <w:framePr w:w="3921" w:h="607" w:hRule="exact" w:wrap="none" w:vAnchor="page" w:hAnchor="margin" w:x="6800" w:y="14309"/>
        <w:rPr>
          <w:rStyle w:val="C3"/>
          <w:rtl w:val="0"/>
        </w:rPr>
      </w:pPr>
    </w:p>
    <w:p>
      <w:pPr>
        <w:pStyle w:val="P31"/>
        <w:framePr w:w="3839" w:h="480" w:hRule="exact" w:wrap="none" w:vAnchor="page" w:hAnchor="margin" w:x="6856" w:y="14365"/>
        <w:rPr>
          <w:rStyle w:val="C22"/>
          <w:rtl w:val="0"/>
        </w:rPr>
      </w:pPr>
      <w:r>
        <w:rPr>
          <w:rStyle w:val="C22"/>
          <w:rtl w:val="0"/>
        </w:rPr>
        <w:t>Ústní ověření</w:t>
      </w:r>
    </w:p>
    <w:p>
      <w:pPr>
        <w:pStyle w:val="P12"/>
        <w:framePr w:w="6710" w:h="607" w:hRule="exact" w:wrap="none" w:vAnchor="page" w:hAnchor="margin" w:x="45" w:y="14916"/>
        <w:rPr>
          <w:rStyle w:val="C3"/>
          <w:rtl w:val="0"/>
        </w:rPr>
      </w:pPr>
    </w:p>
    <w:p>
      <w:pPr>
        <w:pStyle w:val="P13"/>
        <w:framePr w:w="6658" w:h="480" w:hRule="exact" w:wrap="none" w:vAnchor="page" w:hAnchor="margin" w:x="71" w:y="14972"/>
        <w:rPr>
          <w:rStyle w:val="C11"/>
          <w:rtl w:val="0"/>
        </w:rPr>
      </w:pPr>
      <w:r>
        <w:rPr>
          <w:rStyle w:val="C11"/>
          <w:rtl w:val="0"/>
        </w:rPr>
        <w:t>c) Zkontrolovat předepsaný skladovací a přepravní prostředek pro stanovený nebezpečný odpad a vystavit dokumentaci k jeho přepravě</w:t>
      </w:r>
    </w:p>
    <w:p>
      <w:pPr>
        <w:pStyle w:val="P28"/>
        <w:framePr w:w="3921" w:h="607" w:hRule="exact" w:wrap="none" w:vAnchor="page" w:hAnchor="margin" w:x="6800" w:y="14916"/>
        <w:rPr>
          <w:rStyle w:val="C3"/>
          <w:rtl w:val="0"/>
        </w:rPr>
      </w:pPr>
    </w:p>
    <w:p>
      <w:pPr>
        <w:pStyle w:val="P29"/>
        <w:framePr w:w="3839" w:h="480" w:hRule="exact" w:wrap="none" w:vAnchor="page" w:hAnchor="margin" w:x="6856" w:y="14972"/>
        <w:rPr>
          <w:rStyle w:val="C21"/>
          <w:rtl w:val="0"/>
        </w:rPr>
      </w:pPr>
      <w:r>
        <w:rPr>
          <w:rStyle w:val="C21"/>
          <w:rtl w:val="0"/>
        </w:rPr>
        <w:t>Praktické předvedení a ústní ověření</w:t>
      </w:r>
    </w:p>
    <w:p>
      <w:pPr>
        <w:pStyle w:val="P32"/>
        <w:framePr w:w="10710" w:h="248" w:hRule="exact" w:wrap="none" w:vAnchor="page" w:hAnchor="margin" w:x="28" w:y="156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recyklaci, 20.4.2026 23:33:13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Diagnostikování závad a spolupráce při plánování oprav technologických zařízení pro zpracování odpadů a druhotných surovin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obecné zásady péče o zařízení určené k materiálové recyklaci odpadů a obsah provozního řádu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Určit kritická místa určeného zařízení pro recyklaci odpadů s ohledem na minimalizaci rizika vzniku technologických závad</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Zpracovat návrh požadavku na provedení plánované údržby daného recyklačního zařízení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547" w:hRule="exact" w:wrap="none" w:vAnchor="page" w:hAnchor="margin" w:x="28" w:y="5547"/>
        <w:rPr>
          <w:rStyle w:val="C18"/>
          <w:rtl w:val="0"/>
        </w:rPr>
      </w:pPr>
      <w:r>
        <w:rPr>
          <w:rStyle w:val="C18"/>
          <w:rtl w:val="0"/>
        </w:rPr>
        <w:t>Stanovování a kontrola podmínek pro skladování a přepravu odpadů a druhotných surovin z recyklačních zařízení</w:t>
      </w:r>
    </w:p>
    <w:p>
      <w:pPr>
        <w:pStyle w:val="P24"/>
        <w:framePr w:w="6713" w:h="376" w:hRule="exact" w:wrap="none" w:vAnchor="page" w:hAnchor="margin" w:x="45" w:y="6193"/>
        <w:rPr>
          <w:rStyle w:val="C3"/>
          <w:rtl w:val="0"/>
        </w:rPr>
      </w:pPr>
    </w:p>
    <w:p>
      <w:pPr>
        <w:pStyle w:val="P25"/>
        <w:framePr w:w="6661" w:h="249" w:hRule="exact" w:wrap="none" w:vAnchor="page" w:hAnchor="margin" w:x="71" w:y="6264"/>
        <w:rPr>
          <w:rStyle w:val="C19"/>
          <w:rtl w:val="0"/>
        </w:rPr>
      </w:pPr>
      <w:r>
        <w:rPr>
          <w:rStyle w:val="C19"/>
          <w:rtl w:val="0"/>
        </w:rPr>
        <w:t>Kritéria hodnocení</w:t>
      </w:r>
    </w:p>
    <w:p>
      <w:pPr>
        <w:pStyle w:val="P26"/>
        <w:framePr w:w="3918" w:h="376" w:hRule="exact" w:wrap="none" w:vAnchor="page" w:hAnchor="margin" w:x="6803" w:y="6193"/>
        <w:rPr>
          <w:rStyle w:val="C3"/>
          <w:rtl w:val="0"/>
        </w:rPr>
      </w:pPr>
    </w:p>
    <w:p>
      <w:pPr>
        <w:pStyle w:val="P27"/>
        <w:framePr w:w="3836" w:h="249" w:hRule="exact" w:wrap="none" w:vAnchor="page" w:hAnchor="margin" w:x="6859" w:y="6264"/>
        <w:rPr>
          <w:rStyle w:val="C20"/>
          <w:rtl w:val="0"/>
        </w:rPr>
      </w:pPr>
      <w:r>
        <w:rPr>
          <w:rStyle w:val="C20"/>
          <w:rtl w:val="0"/>
        </w:rPr>
        <w:t>Způsoby ověření</w:t>
      </w:r>
    </w:p>
    <w:p>
      <w:pPr>
        <w:pStyle w:val="P12"/>
        <w:framePr w:w="6710" w:h="607" w:hRule="exact" w:wrap="none" w:vAnchor="page" w:hAnchor="margin" w:x="45" w:y="6569"/>
        <w:rPr>
          <w:rStyle w:val="C3"/>
          <w:rtl w:val="0"/>
        </w:rPr>
      </w:pPr>
    </w:p>
    <w:p>
      <w:pPr>
        <w:pStyle w:val="P13"/>
        <w:framePr w:w="6658" w:h="480" w:hRule="exact" w:wrap="none" w:vAnchor="page" w:hAnchor="margin" w:x="71" w:y="6625"/>
        <w:rPr>
          <w:rStyle w:val="C11"/>
          <w:rtl w:val="0"/>
        </w:rPr>
      </w:pPr>
      <w:r>
        <w:rPr>
          <w:rStyle w:val="C11"/>
          <w:rtl w:val="0"/>
        </w:rPr>
        <w:t>a) Posoudit místa pro skladování odpadů a druhotných surovin z recyklace podle požadavků vyhlášky o podrobnostech nakládání s odpady</w:t>
      </w:r>
    </w:p>
    <w:p>
      <w:pPr>
        <w:pStyle w:val="P28"/>
        <w:framePr w:w="3921" w:h="607" w:hRule="exact" w:wrap="none" w:vAnchor="page" w:hAnchor="margin" w:x="6800" w:y="6569"/>
        <w:rPr>
          <w:rStyle w:val="C3"/>
          <w:rtl w:val="0"/>
        </w:rPr>
      </w:pPr>
    </w:p>
    <w:p>
      <w:pPr>
        <w:pStyle w:val="P29"/>
        <w:framePr w:w="3839" w:h="480" w:hRule="exact" w:wrap="none" w:vAnchor="page" w:hAnchor="margin" w:x="6856" w:y="6625"/>
        <w:rPr>
          <w:rStyle w:val="C21"/>
          <w:rtl w:val="0"/>
        </w:rPr>
      </w:pPr>
      <w:r>
        <w:rPr>
          <w:rStyle w:val="C21"/>
          <w:rtl w:val="0"/>
        </w:rPr>
        <w:t>Praktické předvedení a ústní ověření</w:t>
      </w:r>
    </w:p>
    <w:p>
      <w:pPr>
        <w:pStyle w:val="P16"/>
        <w:framePr w:w="6710" w:h="607" w:hRule="exact" w:wrap="none" w:vAnchor="page" w:hAnchor="margin" w:x="45" w:y="7176"/>
        <w:rPr>
          <w:rStyle w:val="C3"/>
          <w:rtl w:val="0"/>
        </w:rPr>
      </w:pPr>
    </w:p>
    <w:p>
      <w:pPr>
        <w:pStyle w:val="P17"/>
        <w:framePr w:w="6658" w:h="480" w:hRule="exact" w:wrap="none" w:vAnchor="page" w:hAnchor="margin" w:x="71" w:y="7232"/>
        <w:rPr>
          <w:rStyle w:val="C13"/>
          <w:rtl w:val="0"/>
        </w:rPr>
      </w:pPr>
      <w:r>
        <w:rPr>
          <w:rStyle w:val="C13"/>
          <w:rtl w:val="0"/>
        </w:rPr>
        <w:t>b) Vyhodnotit označování a skladování částí demontovaných výrobků, aby nedocházelo ke znečištění ovzduší, vody a půdy</w:t>
      </w:r>
    </w:p>
    <w:p>
      <w:pPr>
        <w:pStyle w:val="P30"/>
        <w:framePr w:w="3921" w:h="607" w:hRule="exact" w:wrap="none" w:vAnchor="page" w:hAnchor="margin" w:x="6800" w:y="7176"/>
        <w:rPr>
          <w:rStyle w:val="C3"/>
          <w:rtl w:val="0"/>
        </w:rPr>
      </w:pPr>
    </w:p>
    <w:p>
      <w:pPr>
        <w:pStyle w:val="P31"/>
        <w:framePr w:w="3839" w:h="480" w:hRule="exact" w:wrap="none" w:vAnchor="page" w:hAnchor="margin" w:x="6856" w:y="7232"/>
        <w:rPr>
          <w:rStyle w:val="C22"/>
          <w:rtl w:val="0"/>
        </w:rPr>
      </w:pPr>
      <w:r>
        <w:rPr>
          <w:rStyle w:val="C22"/>
          <w:rtl w:val="0"/>
        </w:rPr>
        <w:t>Praktické předvedení a ústní ověření</w:t>
      </w:r>
    </w:p>
    <w:p>
      <w:pPr>
        <w:pStyle w:val="P12"/>
        <w:framePr w:w="6710" w:h="607" w:hRule="exact" w:wrap="none" w:vAnchor="page" w:hAnchor="margin" w:x="45" w:y="7783"/>
        <w:rPr>
          <w:rStyle w:val="C3"/>
          <w:rtl w:val="0"/>
        </w:rPr>
      </w:pPr>
    </w:p>
    <w:p>
      <w:pPr>
        <w:pStyle w:val="P13"/>
        <w:framePr w:w="6658" w:h="480" w:hRule="exact" w:wrap="none" w:vAnchor="page" w:hAnchor="margin" w:x="71" w:y="7839"/>
        <w:rPr>
          <w:rStyle w:val="C11"/>
          <w:rtl w:val="0"/>
        </w:rPr>
      </w:pPr>
      <w:r>
        <w:rPr>
          <w:rStyle w:val="C11"/>
          <w:rtl w:val="0"/>
        </w:rPr>
        <w:t xml:space="preserve">c) Vyhodnotit opatření zamezující smíchání nebo znečištění  druhotných surovin v průběhu jejich skladování a přepravy</w:t>
      </w:r>
    </w:p>
    <w:p>
      <w:pPr>
        <w:pStyle w:val="P28"/>
        <w:framePr w:w="3921" w:h="607" w:hRule="exact" w:wrap="none" w:vAnchor="page" w:hAnchor="margin" w:x="6800" w:y="7783"/>
        <w:rPr>
          <w:rStyle w:val="C3"/>
          <w:rtl w:val="0"/>
        </w:rPr>
      </w:pPr>
    </w:p>
    <w:p>
      <w:pPr>
        <w:pStyle w:val="P29"/>
        <w:framePr w:w="3839" w:h="480" w:hRule="exact" w:wrap="none" w:vAnchor="page" w:hAnchor="margin" w:x="6856" w:y="7839"/>
        <w:rPr>
          <w:rStyle w:val="C21"/>
          <w:rtl w:val="0"/>
        </w:rPr>
      </w:pPr>
      <w:r>
        <w:rPr>
          <w:rStyle w:val="C21"/>
          <w:rtl w:val="0"/>
        </w:rPr>
        <w:t>Praktické předvedení a ústní ověření</w:t>
      </w:r>
    </w:p>
    <w:p>
      <w:pPr>
        <w:pStyle w:val="P16"/>
        <w:framePr w:w="6710" w:h="607" w:hRule="exact" w:wrap="none" w:vAnchor="page" w:hAnchor="margin" w:x="45" w:y="8390"/>
        <w:rPr>
          <w:rStyle w:val="C3"/>
          <w:rtl w:val="0"/>
        </w:rPr>
      </w:pPr>
    </w:p>
    <w:p>
      <w:pPr>
        <w:pStyle w:val="P17"/>
        <w:framePr w:w="6658" w:h="480" w:hRule="exact" w:wrap="none" w:vAnchor="page" w:hAnchor="margin" w:x="71" w:y="8446"/>
        <w:rPr>
          <w:rStyle w:val="C13"/>
          <w:rtl w:val="0"/>
        </w:rPr>
      </w:pPr>
      <w:r>
        <w:rPr>
          <w:rStyle w:val="C13"/>
          <w:rtl w:val="0"/>
        </w:rPr>
        <w:t>d) Popsat přípravu druhotných surovin a odpadů z recyklačního procesu k přepravě podle požadavků evropských nebo mezinárodních předpisů</w:t>
      </w:r>
    </w:p>
    <w:p>
      <w:pPr>
        <w:pStyle w:val="P30"/>
        <w:framePr w:w="3921" w:h="607" w:hRule="exact" w:wrap="none" w:vAnchor="page" w:hAnchor="margin" w:x="6800" w:y="8390"/>
        <w:rPr>
          <w:rStyle w:val="C3"/>
          <w:rtl w:val="0"/>
        </w:rPr>
      </w:pPr>
    </w:p>
    <w:p>
      <w:pPr>
        <w:pStyle w:val="P31"/>
        <w:framePr w:w="3839" w:h="480" w:hRule="exact" w:wrap="none" w:vAnchor="page" w:hAnchor="margin" w:x="6856" w:y="8446"/>
        <w:rPr>
          <w:rStyle w:val="C22"/>
          <w:rtl w:val="0"/>
        </w:rPr>
      </w:pPr>
      <w:r>
        <w:rPr>
          <w:rStyle w:val="C22"/>
          <w:rtl w:val="0"/>
        </w:rPr>
        <w:t>Písemné a ústní ověření</w:t>
      </w:r>
    </w:p>
    <w:p>
      <w:pPr>
        <w:pStyle w:val="P32"/>
        <w:framePr w:w="10710" w:h="248" w:hRule="exact" w:wrap="none" w:vAnchor="page" w:hAnchor="margin" w:x="28" w:y="9110"/>
        <w:rPr>
          <w:rStyle w:val="C23"/>
          <w:rtl w:val="0"/>
        </w:rPr>
      </w:pPr>
      <w:r>
        <w:rPr>
          <w:rStyle w:val="C23"/>
          <w:rtl w:val="0"/>
        </w:rPr>
        <w:t>Je třeba splnit všechna kritéria.</w:t>
      </w:r>
    </w:p>
    <w:p>
      <w:pPr>
        <w:pStyle w:val="P23"/>
        <w:framePr w:w="10710" w:h="547" w:hRule="exact" w:wrap="none" w:vAnchor="page" w:hAnchor="margin" w:x="28" w:y="9546"/>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10192"/>
        <w:rPr>
          <w:rStyle w:val="C3"/>
          <w:rtl w:val="0"/>
        </w:rPr>
      </w:pPr>
    </w:p>
    <w:p>
      <w:pPr>
        <w:pStyle w:val="P25"/>
        <w:framePr w:w="6661" w:h="249" w:hRule="exact" w:wrap="none" w:vAnchor="page" w:hAnchor="margin" w:x="71" w:y="10263"/>
        <w:rPr>
          <w:rStyle w:val="C19"/>
          <w:rtl w:val="0"/>
        </w:rPr>
      </w:pPr>
      <w:r>
        <w:rPr>
          <w:rStyle w:val="C19"/>
          <w:rtl w:val="0"/>
        </w:rPr>
        <w:t>Kritéria hodnocení</w:t>
      </w:r>
    </w:p>
    <w:p>
      <w:pPr>
        <w:pStyle w:val="P26"/>
        <w:framePr w:w="3918" w:h="376" w:hRule="exact" w:wrap="none" w:vAnchor="page" w:hAnchor="margin" w:x="6803" w:y="10192"/>
        <w:rPr>
          <w:rStyle w:val="C3"/>
          <w:rtl w:val="0"/>
        </w:rPr>
      </w:pPr>
    </w:p>
    <w:p>
      <w:pPr>
        <w:pStyle w:val="P27"/>
        <w:framePr w:w="3836" w:h="249" w:hRule="exact" w:wrap="none" w:vAnchor="page" w:hAnchor="margin" w:x="6859" w:y="10263"/>
        <w:rPr>
          <w:rStyle w:val="C20"/>
          <w:rtl w:val="0"/>
        </w:rPr>
      </w:pPr>
      <w:r>
        <w:rPr>
          <w:rStyle w:val="C20"/>
          <w:rtl w:val="0"/>
        </w:rPr>
        <w:t>Způsoby ověření</w:t>
      </w:r>
    </w:p>
    <w:p>
      <w:pPr>
        <w:pStyle w:val="P12"/>
        <w:framePr w:w="6710" w:h="607" w:hRule="exact" w:wrap="none" w:vAnchor="page" w:hAnchor="margin" w:x="45" w:y="10569"/>
        <w:rPr>
          <w:rStyle w:val="C3"/>
          <w:rtl w:val="0"/>
        </w:rPr>
      </w:pPr>
    </w:p>
    <w:p>
      <w:pPr>
        <w:pStyle w:val="P13"/>
        <w:framePr w:w="6658" w:h="480" w:hRule="exact" w:wrap="none" w:vAnchor="page" w:hAnchor="margin" w:x="71" w:y="10625"/>
        <w:rPr>
          <w:rStyle w:val="C11"/>
          <w:rtl w:val="0"/>
        </w:rPr>
      </w:pPr>
      <w:r>
        <w:rPr>
          <w:rStyle w:val="C11"/>
          <w:rtl w:val="0"/>
        </w:rPr>
        <w:t>a) Přidělit práci pracovnímu kolektivu podle specializace jeho členů (modelová situace)</w:t>
      </w:r>
    </w:p>
    <w:p>
      <w:pPr>
        <w:pStyle w:val="P28"/>
        <w:framePr w:w="3921" w:h="607" w:hRule="exact" w:wrap="none" w:vAnchor="page" w:hAnchor="margin" w:x="6800" w:y="10569"/>
        <w:rPr>
          <w:rStyle w:val="C3"/>
          <w:rtl w:val="0"/>
        </w:rPr>
      </w:pPr>
    </w:p>
    <w:p>
      <w:pPr>
        <w:pStyle w:val="P29"/>
        <w:framePr w:w="3839" w:h="480" w:hRule="exact" w:wrap="none" w:vAnchor="page" w:hAnchor="margin" w:x="6856" w:y="10625"/>
        <w:rPr>
          <w:rStyle w:val="C21"/>
          <w:rtl w:val="0"/>
        </w:rPr>
      </w:pPr>
      <w:r>
        <w:rPr>
          <w:rStyle w:val="C21"/>
          <w:rtl w:val="0"/>
        </w:rPr>
        <w:t>Praktické předvedení a ústní ověření</w:t>
      </w:r>
    </w:p>
    <w:p>
      <w:pPr>
        <w:pStyle w:val="P16"/>
        <w:framePr w:w="6710" w:h="376" w:hRule="exact" w:wrap="none" w:vAnchor="page" w:hAnchor="margin" w:x="45" w:y="11175"/>
        <w:rPr>
          <w:rStyle w:val="C3"/>
          <w:rtl w:val="0"/>
        </w:rPr>
      </w:pPr>
    </w:p>
    <w:p>
      <w:pPr>
        <w:pStyle w:val="P17"/>
        <w:framePr w:w="6658" w:h="249" w:hRule="exact" w:wrap="none" w:vAnchor="page" w:hAnchor="margin" w:x="71" w:y="11231"/>
        <w:rPr>
          <w:rStyle w:val="C13"/>
          <w:rtl w:val="0"/>
        </w:rPr>
      </w:pPr>
      <w:r>
        <w:rPr>
          <w:rStyle w:val="C13"/>
          <w:rtl w:val="0"/>
        </w:rPr>
        <w:t>b) Navrhnout systém kontroly plnění přidělených úkolů</w:t>
      </w:r>
    </w:p>
    <w:p>
      <w:pPr>
        <w:pStyle w:val="P30"/>
        <w:framePr w:w="3921" w:h="376" w:hRule="exact" w:wrap="none" w:vAnchor="page" w:hAnchor="margin" w:x="6800" w:y="11175"/>
        <w:rPr>
          <w:rStyle w:val="C3"/>
          <w:rtl w:val="0"/>
        </w:rPr>
      </w:pPr>
    </w:p>
    <w:p>
      <w:pPr>
        <w:pStyle w:val="P31"/>
        <w:framePr w:w="3839" w:h="249" w:hRule="exact" w:wrap="none" w:vAnchor="page" w:hAnchor="margin" w:x="6856" w:y="11231"/>
        <w:rPr>
          <w:rStyle w:val="C22"/>
          <w:rtl w:val="0"/>
        </w:rPr>
      </w:pPr>
      <w:r>
        <w:rPr>
          <w:rStyle w:val="C22"/>
          <w:rtl w:val="0"/>
        </w:rPr>
        <w:t>Praktické předvedení a ústní ověření</w:t>
      </w:r>
    </w:p>
    <w:p>
      <w:pPr>
        <w:pStyle w:val="P12"/>
        <w:framePr w:w="6710" w:h="607" w:hRule="exact" w:wrap="none" w:vAnchor="page" w:hAnchor="margin" w:x="45" w:y="11552"/>
        <w:rPr>
          <w:rStyle w:val="C3"/>
          <w:rtl w:val="0"/>
        </w:rPr>
      </w:pPr>
    </w:p>
    <w:p>
      <w:pPr>
        <w:pStyle w:val="P13"/>
        <w:framePr w:w="6658" w:h="480" w:hRule="exact" w:wrap="none" w:vAnchor="page" w:hAnchor="margin" w:x="71" w:y="11608"/>
        <w:rPr>
          <w:rStyle w:val="C11"/>
          <w:rtl w:val="0"/>
        </w:rPr>
      </w:pPr>
      <w:r>
        <w:rPr>
          <w:rStyle w:val="C11"/>
          <w:rtl w:val="0"/>
        </w:rPr>
        <w:t>c) Určit členům pracovního kolektivu specifické ochranné pomůcky pro BOZP při recyklaci odpadů a druhotných surovin</w:t>
      </w:r>
    </w:p>
    <w:p>
      <w:pPr>
        <w:pStyle w:val="P28"/>
        <w:framePr w:w="3921" w:h="607" w:hRule="exact" w:wrap="none" w:vAnchor="page" w:hAnchor="margin" w:x="6800" w:y="11552"/>
        <w:rPr>
          <w:rStyle w:val="C3"/>
          <w:rtl w:val="0"/>
        </w:rPr>
      </w:pPr>
    </w:p>
    <w:p>
      <w:pPr>
        <w:pStyle w:val="P29"/>
        <w:framePr w:w="3839" w:h="480" w:hRule="exact" w:wrap="none" w:vAnchor="page" w:hAnchor="margin" w:x="6856" w:y="11608"/>
        <w:rPr>
          <w:rStyle w:val="C21"/>
          <w:rtl w:val="0"/>
        </w:rPr>
      </w:pPr>
      <w:r>
        <w:rPr>
          <w:rStyle w:val="C21"/>
          <w:rtl w:val="0"/>
        </w:rPr>
        <w:t>Praktické předvedení</w:t>
      </w:r>
    </w:p>
    <w:p>
      <w:pPr>
        <w:pStyle w:val="P32"/>
        <w:framePr w:w="10710" w:h="248" w:hRule="exact" w:wrap="none" w:vAnchor="page" w:hAnchor="margin" w:x="28" w:y="12272"/>
        <w:rPr>
          <w:rStyle w:val="C23"/>
          <w:rtl w:val="0"/>
        </w:rPr>
      </w:pPr>
      <w:r>
        <w:rPr>
          <w:rStyle w:val="C23"/>
          <w:rtl w:val="0"/>
        </w:rPr>
        <w:t>Je třeba splnit všechna kritéria.</w:t>
      </w:r>
    </w:p>
    <w:p>
      <w:pPr>
        <w:pStyle w:val="P23"/>
        <w:framePr w:w="10710" w:h="547" w:hRule="exact" w:wrap="none" w:vAnchor="page" w:hAnchor="margin" w:x="28" w:y="12708"/>
        <w:rPr>
          <w:rStyle w:val="C18"/>
          <w:rtl w:val="0"/>
        </w:rPr>
      </w:pPr>
      <w:r>
        <w:rPr>
          <w:rStyle w:val="C18"/>
          <w:rtl w:val="0"/>
        </w:rPr>
        <w:t>Dodržování zásad bezpečnosti a ochrany zdraví při práci, hygieny práce, požární prevence a ochrany životního prostředí</w:t>
      </w:r>
    </w:p>
    <w:p>
      <w:pPr>
        <w:pStyle w:val="P24"/>
        <w:framePr w:w="6713" w:h="376" w:hRule="exact" w:wrap="none" w:vAnchor="page" w:hAnchor="margin" w:x="45" w:y="13354"/>
        <w:rPr>
          <w:rStyle w:val="C3"/>
          <w:rtl w:val="0"/>
        </w:rPr>
      </w:pPr>
    </w:p>
    <w:p>
      <w:pPr>
        <w:pStyle w:val="P25"/>
        <w:framePr w:w="6661" w:h="249" w:hRule="exact" w:wrap="none" w:vAnchor="page" w:hAnchor="margin" w:x="71" w:y="13425"/>
        <w:rPr>
          <w:rStyle w:val="C19"/>
          <w:rtl w:val="0"/>
        </w:rPr>
      </w:pPr>
      <w:r>
        <w:rPr>
          <w:rStyle w:val="C19"/>
          <w:rtl w:val="0"/>
        </w:rPr>
        <w:t>Kritéria hodnocení</w:t>
      </w:r>
    </w:p>
    <w:p>
      <w:pPr>
        <w:pStyle w:val="P26"/>
        <w:framePr w:w="3918" w:h="376" w:hRule="exact" w:wrap="none" w:vAnchor="page" w:hAnchor="margin" w:x="6803" w:y="13354"/>
        <w:rPr>
          <w:rStyle w:val="C3"/>
          <w:rtl w:val="0"/>
        </w:rPr>
      </w:pPr>
    </w:p>
    <w:p>
      <w:pPr>
        <w:pStyle w:val="P27"/>
        <w:framePr w:w="3836" w:h="249" w:hRule="exact" w:wrap="none" w:vAnchor="page" w:hAnchor="margin" w:x="6859" w:y="13425"/>
        <w:rPr>
          <w:rStyle w:val="C20"/>
          <w:rtl w:val="0"/>
        </w:rPr>
      </w:pPr>
      <w:r>
        <w:rPr>
          <w:rStyle w:val="C20"/>
          <w:rtl w:val="0"/>
        </w:rPr>
        <w:t>Způsoby ověření</w:t>
      </w:r>
    </w:p>
    <w:p>
      <w:pPr>
        <w:pStyle w:val="P12"/>
        <w:framePr w:w="6710" w:h="607" w:hRule="exact" w:wrap="none" w:vAnchor="page" w:hAnchor="margin" w:x="45" w:y="13730"/>
        <w:rPr>
          <w:rStyle w:val="C3"/>
          <w:rtl w:val="0"/>
        </w:rPr>
      </w:pPr>
    </w:p>
    <w:p>
      <w:pPr>
        <w:pStyle w:val="P13"/>
        <w:framePr w:w="6658" w:h="480" w:hRule="exact" w:wrap="none" w:vAnchor="page" w:hAnchor="margin" w:x="71" w:y="13786"/>
        <w:rPr>
          <w:rStyle w:val="C11"/>
          <w:rtl w:val="0"/>
        </w:rPr>
      </w:pPr>
      <w:r>
        <w:rPr>
          <w:rStyle w:val="C11"/>
          <w:rtl w:val="0"/>
        </w:rPr>
        <w:t xml:space="preserve">a) Charakterizovat legislativní předpisy pro zajištění bezpečnosti  a ochrany zdraví při práci</w:t>
      </w:r>
    </w:p>
    <w:p>
      <w:pPr>
        <w:pStyle w:val="P28"/>
        <w:framePr w:w="3921" w:h="607" w:hRule="exact" w:wrap="none" w:vAnchor="page" w:hAnchor="margin" w:x="6800" w:y="13730"/>
        <w:rPr>
          <w:rStyle w:val="C3"/>
          <w:rtl w:val="0"/>
        </w:rPr>
      </w:pPr>
    </w:p>
    <w:p>
      <w:pPr>
        <w:pStyle w:val="P29"/>
        <w:framePr w:w="3839" w:h="480" w:hRule="exact" w:wrap="none" w:vAnchor="page" w:hAnchor="margin" w:x="6856" w:y="13786"/>
        <w:rPr>
          <w:rStyle w:val="C21"/>
          <w:rtl w:val="0"/>
        </w:rPr>
      </w:pPr>
      <w:r>
        <w:rPr>
          <w:rStyle w:val="C21"/>
          <w:rtl w:val="0"/>
        </w:rPr>
        <w:t>Písemné a ústní ověření</w:t>
      </w:r>
    </w:p>
    <w:p>
      <w:pPr>
        <w:pStyle w:val="P16"/>
        <w:framePr w:w="6710" w:h="607" w:hRule="exact" w:wrap="none" w:vAnchor="page" w:hAnchor="margin" w:x="45" w:y="14337"/>
        <w:rPr>
          <w:rStyle w:val="C3"/>
          <w:rtl w:val="0"/>
        </w:rPr>
      </w:pPr>
    </w:p>
    <w:p>
      <w:pPr>
        <w:pStyle w:val="P17"/>
        <w:framePr w:w="6658" w:h="480" w:hRule="exact" w:wrap="none" w:vAnchor="page" w:hAnchor="margin" w:x="71" w:y="14393"/>
        <w:rPr>
          <w:rStyle w:val="C13"/>
          <w:rtl w:val="0"/>
        </w:rPr>
      </w:pPr>
      <w:r>
        <w:rPr>
          <w:rStyle w:val="C13"/>
          <w:rtl w:val="0"/>
        </w:rPr>
        <w:t>b) Určit z obchodního katalogu předepsané ochranné pomůcky při práci v zařízení na recyklaci odpadů a druhotných surovin</w:t>
      </w:r>
    </w:p>
    <w:p>
      <w:pPr>
        <w:pStyle w:val="P30"/>
        <w:framePr w:w="3921" w:h="607" w:hRule="exact" w:wrap="none" w:vAnchor="page" w:hAnchor="margin" w:x="6800" w:y="14337"/>
        <w:rPr>
          <w:rStyle w:val="C3"/>
          <w:rtl w:val="0"/>
        </w:rPr>
      </w:pPr>
    </w:p>
    <w:p>
      <w:pPr>
        <w:pStyle w:val="P31"/>
        <w:framePr w:w="3839" w:h="480" w:hRule="exact" w:wrap="none" w:vAnchor="page" w:hAnchor="margin" w:x="6856" w:y="14393"/>
        <w:rPr>
          <w:rStyle w:val="C22"/>
          <w:rtl w:val="0"/>
        </w:rPr>
      </w:pPr>
      <w:r>
        <w:rPr>
          <w:rStyle w:val="C22"/>
          <w:rtl w:val="0"/>
        </w:rPr>
        <w:t>Praktické předvedení</w:t>
      </w:r>
    </w:p>
    <w:p>
      <w:pPr>
        <w:pStyle w:val="P12"/>
        <w:framePr w:w="6710" w:h="607" w:hRule="exact" w:wrap="none" w:vAnchor="page" w:hAnchor="margin" w:x="45" w:y="14944"/>
        <w:rPr>
          <w:rStyle w:val="C3"/>
          <w:rtl w:val="0"/>
        </w:rPr>
      </w:pPr>
    </w:p>
    <w:p>
      <w:pPr>
        <w:pStyle w:val="P13"/>
        <w:framePr w:w="6658" w:h="480" w:hRule="exact" w:wrap="none" w:vAnchor="page" w:hAnchor="margin" w:x="71" w:y="15000"/>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4944"/>
        <w:rPr>
          <w:rStyle w:val="C3"/>
          <w:rtl w:val="0"/>
        </w:rPr>
      </w:pPr>
    </w:p>
    <w:p>
      <w:pPr>
        <w:pStyle w:val="P29"/>
        <w:framePr w:w="3839" w:h="480" w:hRule="exact" w:wrap="none" w:vAnchor="page" w:hAnchor="margin" w:x="6856" w:y="15000"/>
        <w:rPr>
          <w:rStyle w:val="C21"/>
          <w:rtl w:val="0"/>
        </w:rPr>
      </w:pPr>
      <w:r>
        <w:rPr>
          <w:rStyle w:val="C21"/>
          <w:rtl w:val="0"/>
        </w:rPr>
        <w:t>Písemné a ústní ověření</w:t>
      </w:r>
    </w:p>
    <w:p>
      <w:pPr>
        <w:pStyle w:val="P32"/>
        <w:framePr w:w="10710" w:h="248" w:hRule="exact" w:wrap="none" w:vAnchor="page" w:hAnchor="margin" w:x="28" w:y="156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recyklaci, 20.4.2026 23:33:13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(www.stránky, katalogy, firemní materiály apod.).</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kriteriím nejméně dvě úlohy, které umožní ověřit příslušná kritéria. Zkoušející také podle zaměření uchazeče zpřesní komoditní obsah části zkoušky na vybrané (určené) druhy odpadů a druhotných surovin. Výběr nejméně dvou komoditně odlišných vzorků stanoví AOs podle odborného zaměření uchazeče o zkoušku.</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schopnost uchazeče využívat návody a předpisy v reálných podmínkách, a to z hlediska bezpečnosti práce, kvality druhotných surovin a nakládání s nebezpečnými odpady.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druhů odpadů a znečištění bude uchazeč vycházet z informace zkoušejícího, jak je vzorek deklarován, jaké odpady obsahuje; jeho úkolem je podle tvaru a barvy odpadu rozlišit druhy (u šedě zbarvených kovů může jen podle zdroje/původu odhadnout, o jaký odpad se jedná, podobný problém je u výrobků z plastů). Uchazeč bude hodnotit, jaký materiál je považován v konkrétním druhu odpadu za znečištění (např. legovaná ocel v odstřižcích plechu, litina v oceli, měď nebo slitiny mědi v oceli, hliník v mědi a měď v hliníku, kovy a sklo v plastech, kovy a porcelán ve skle). Důležitý je proces hodnocení vzorku uchazečem.</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ručním třídění bude uchazeč postupovat podle návodu (např. podle snímků odpadů součástek a materiálů, snímků plastových lahví, označení materiálu pro účely recyklace) a svůj postup zdůvodní. Pro tuto činnost si uchazeč sám vybere vhodné ochranné osobní pomůcky, případně nářadí.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demontáži nebo oddělování části zařízení bude uchazeč postupovat podle zadání a svůj postup zdůvodní. Pro tuto činnost si uchazeč sám vybere vhodné ochranné osobní pomůcky a nářadí.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manipulační prostředek a skladový kontejner bude uchazeč při praktickém ověření vybírat z předložených katalogů nebo poskytnutých prostředků.</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(interní dokumenty, provozní řád, interní normy pro třídění vypracované podle smluv se zákazníkem, postupy pro manipulaci s materiály a odpady, označování sběrných nádob a míst k uložení nebezpečných odpadů, požadavky na bezpečné zacházení s konkrétním nářadím nebo zařízením) dostane uchazeč dle rozhodnutí zkoušejícího k dispozici v době přípravy na zkoušku. Obecné povinnosti zaměstnance vyplývající z bezpečnostních a požárních předpisů musí uchazeč znát.</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kvalitě provedení operací uchazečem. Při písemném ověřování je uchazeči zadán úkol, uchazeč vypracuje podle zadání popis, charakteristiku, seznam požadavků, parametrů, doplněné o jejich vysvětlení a zdůvodnění.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zadaného úkolu, zadání, ve smyslu doplnění informací nebo doplnění vysvětlení.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2 až 3 modelové situace a vzorové dokumenty pro praktické a písemné ověřování.</w:t>
      </w:r>
    </w:p>
    <w:p>
      <w:pPr>
        <w:pStyle w:val="P33"/>
        <w:framePr w:w="10766" w:h="1837" w:hRule="exact" w:wrap="none" w:vAnchor="page" w:hAnchor="margin" w:x="0" w:y="14101"/>
        <w:rPr>
          <w:rStyle w:val="C3"/>
          <w:rtl w:val="0"/>
        </w:rPr>
      </w:pPr>
    </w:p>
    <w:p>
      <w:pPr>
        <w:pStyle w:val="P35"/>
        <w:framePr w:w="10710" w:h="340" w:hRule="exact" w:wrap="none" w:vAnchor="page" w:hAnchor="margin" w:x="28" w:y="14101"/>
        <w:rPr>
          <w:rStyle w:val="C25"/>
          <w:rtl w:val="0"/>
        </w:rPr>
      </w:pPr>
      <w:r>
        <w:rPr>
          <w:rStyle w:val="C25"/>
          <w:rtl w:val="0"/>
        </w:rPr>
        <w:t>Výsledné hodnocení</w:t>
      </w:r>
    </w:p>
    <w:p>
      <w:pPr>
        <w:keepNext w:val="0"/>
        <w:keepLines w:val="0"/>
        <w:framePr w:w="10766" w:h="1497" w:hRule="exact" w:wrap="none" w:vAnchor="page" w:hAnchor="margin" w:x="0" w:y="144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 pro recyklaci, 20.4.2026 23:33:13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43" w:hRule="exact" w:wrap="none" w:vAnchor="page" w:hAnchor="margin" w:x="0" w:y="3985"/>
        <w:rPr>
          <w:rStyle w:val="C3"/>
          <w:rtl w:val="0"/>
        </w:rPr>
      </w:pPr>
    </w:p>
    <w:p>
      <w:pPr>
        <w:pStyle w:val="P35"/>
        <w:framePr w:w="10710" w:h="547" w:hRule="exact" w:wrap="none" w:vAnchor="page" w:hAnchor="margin" w:x="28" w:y="3985"/>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stavebnictví nebo elektrotechnika nebo průmyslová ekologie a minimálně 5 let praxe ve firmách zabývající se recyklací odpadů a druhotných surovin nebo ve funkci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495"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praxe ve firmách zabývajících se recyklací odpadů a druhotných surovin nebo ve funkci učitele odborných předmětů nebo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495"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28-050-M Technik pro recyklaci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minimálně 5 let praxe ve firmách zabývajících se recyklací odpadů a druhotných surovin, z toho minimálně jeden rok v období posledních dvou let před podáním žádosti o udělení autorizace.</w:t>
      </w:r>
    </w:p>
    <w:p>
      <w:pPr>
        <w:keepNext w:val="0"/>
        <w:keepLines w:val="0"/>
        <w:framePr w:w="10766" w:h="849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45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45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pro recyklaci, 20.4.2026 23:33:13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-Zákony a vyhlášky k odpadům a druhotným surovinám (vždy v platném znění): </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MŽP č. 381/2001 Sb., Příloha č. 1. Katalog odpadů</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MŽP č. 383/2001 Sb., o podrobnostech nakládání s odpady a další dokumenty podle operativní potřeby a požadavků zkoušejícího</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(vždy v platném znění):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420030 - Ocelový a litinový odpad, ČSN 421331 - Odpady neželezných kovů a jejich slitin</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640003 - Plasty. Zhodnocení plastového odpadu. Názvosloví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CEN/TS 16010 – Plasty. Recyklované plasty. Postupy odběru vzorků pro zkoušení plastových odpadů</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CEN/TS 1611 - Příprava vzorků</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1301-4 Principy vzorkování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12620, 13043, 13242 pro kameniva. Technické podmínky TP 210 – užití recyklovaných stavebních a demoličních odpadů</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840 - Pojízdné kontejnery na odpad a recyklaci </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další dokumenty podle operativní potřeby a požadavků zkoušejícího:</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a pokyny k odpadům kovů, plastů, skla a papíru; katalogy sběrných nádob, katalogy manipulačních zařízení; vzorové interní předpisy</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návody k demontáži, rozebírání, třídění, návody k použití nářadí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a bezpečnostní předpisy k zařízením, na kterých bude zkouška probíhat</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založených na formě praktického předvedení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-Nejméně dva vzorky směsných odpadů kovů, plastů, skla se seznamem odpadů obsažených ve vzorku </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potřebné pro ověřování kritérií založených na formě praktického předvedení, nástroje na demontáž vyřazených výrobků (šroubováky, kleště, klíče, kladiva)</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umožňující příjem odpadů, jejich shromažďování, drcení, separaci, třídění, lisování, expedici</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demontážní pracoviště</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přístroje (měření vlhkosti, radioaktivity, rtg-analyzátory)</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 počítač s periferiemi</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upořádána a vybavena tak, aby pracovní podmínky pro realizaci zkoušky z hlediska BOZP odpovídaly bezpečnostním požadavkům a hygienickým limitům na pracovní prostředí a pracoviště.</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186"/>
        <w:rPr>
          <w:rStyle w:val="C3"/>
          <w:rtl w:val="0"/>
        </w:rPr>
      </w:pPr>
    </w:p>
    <w:p>
      <w:pPr>
        <w:pStyle w:val="P35"/>
        <w:framePr w:w="10710" w:h="340" w:hRule="exact" w:wrap="none" w:vAnchor="page" w:hAnchor="margin" w:x="28" w:y="12186"/>
        <w:rPr>
          <w:rStyle w:val="C25"/>
          <w:rtl w:val="0"/>
        </w:rPr>
      </w:pPr>
      <w:r>
        <w:rPr>
          <w:rStyle w:val="C25"/>
          <w:rtl w:val="0"/>
        </w:rPr>
        <w:t>Doba přípravy na zkoušku</w:t>
      </w:r>
    </w:p>
    <w:p>
      <w:pPr>
        <w:keepNext w:val="0"/>
        <w:keepLines w:val="0"/>
        <w:framePr w:w="10766" w:h="1036" w:hRule="exact" w:wrap="none" w:vAnchor="page" w:hAnchor="margin" w:x="0" w:y="12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13790"/>
        <w:rPr>
          <w:rStyle w:val="C3"/>
          <w:rtl w:val="0"/>
        </w:rPr>
      </w:pPr>
    </w:p>
    <w:p>
      <w:pPr>
        <w:pStyle w:val="P35"/>
        <w:framePr w:w="10710" w:h="340" w:hRule="exact" w:wrap="none" w:vAnchor="page" w:hAnchor="margin" w:x="28" w:y="13790"/>
        <w:rPr>
          <w:rStyle w:val="C25"/>
          <w:rtl w:val="0"/>
        </w:rPr>
      </w:pPr>
      <w:r>
        <w:rPr>
          <w:rStyle w:val="C25"/>
          <w:rtl w:val="0"/>
        </w:rPr>
        <w:t>Doba pro vykonání zkoušky</w:t>
      </w:r>
    </w:p>
    <w:p>
      <w:pPr>
        <w:keepNext w:val="0"/>
        <w:keepLines w:val="0"/>
        <w:framePr w:w="10766" w:h="806" w:hRule="exact" w:wrap="none" w:vAnchor="page" w:hAnchor="margin" w:x="0" w:y="14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recyklaci, 20.4.2026 23:33:13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chemii,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 Svaz výkupců a zpracovatelů druhotných surovin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SPDS - Svaz průmyslu druhotných surovin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recyklaci, 20.4.2026 23:33:13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198D8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B64E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