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1CFE4" Type="http://schemas.openxmlformats.org/officeDocument/2006/relationships/officeDocument" Target="/word/document.xml" /><Relationship Id="coreR6061CFE4" Type="http://schemas.openxmlformats.org/package/2006/relationships/metadata/core-properties" Target="/docProps/core.xml" /><Relationship Id="customR6061CF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předpisech k materiálům a odpadům na výstupu z technologického zařízení (šrot, recyklát, druhotné odpady)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zákoně o odpadech a navazujících předpisech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posuzování a vyhodnocování technologických údajů zařízení pro nakládání s odpady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pro zpracování odpadů na druhotné suroviny,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technologických podmínek a parametrů pro obsluhu a řízení technologických procesů pro zpracování odpadů na druhotné suroviny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5</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Zpracování podkladů pro posuzování shody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Kontrola dodržování předpisů pro skladování a přepravu výstupních materiálů a odpadů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normách a standardech přijatých pro ekologická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Organizace třídění odpadu</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20"/>
        <w:framePr w:w="9826" w:h="570" w:hRule="exact" w:wrap="none" w:vAnchor="page" w:hAnchor="margin" w:x="45" w:y="9697"/>
        <w:rPr>
          <w:rStyle w:val="C3"/>
          <w:rtl w:val="0"/>
        </w:rPr>
      </w:pPr>
    </w:p>
    <w:p>
      <w:pPr>
        <w:pStyle w:val="P20"/>
        <w:keepNext w:val="0"/>
        <w:keepLines w:val="0"/>
        <w:framePr w:w="9826" w:h="570" w:hRule="exact" w:wrap="none" w:vAnchor="page" w:hAnchor="margin" w:x="45" w:y="9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Řízení a kontrola činnosti technologického zařízení pro nakládání s odpady nebo zařízení na odstranění</w:t>
      </w:r>
    </w:p>
    <w:p>
      <w:pPr>
        <w:pStyle w:val="P20"/>
        <w:keepNext w:val="0"/>
        <w:keepLines w:val="0"/>
        <w:framePr w:w="9826" w:h="570" w:hRule="exact" w:wrap="none" w:vAnchor="page" w:hAnchor="margin" w:x="45" w:y="9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znečištění</w:t>
      </w:r>
    </w:p>
    <w:p>
      <w:pPr>
        <w:pStyle w:val="P18"/>
        <w:framePr w:w="805" w:h="570" w:hRule="exact" w:wrap="none" w:vAnchor="page" w:hAnchor="margin" w:x="9916" w:y="9697"/>
        <w:rPr>
          <w:rStyle w:val="C3"/>
          <w:rtl w:val="0"/>
        </w:rPr>
      </w:pPr>
    </w:p>
    <w:p>
      <w:pPr>
        <w:pStyle w:val="P19"/>
        <w:framePr w:w="723" w:h="443" w:hRule="exact" w:wrap="none" w:vAnchor="page" w:hAnchor="margin" w:x="9972" w:y="9753"/>
        <w:rPr>
          <w:rStyle w:val="C14"/>
          <w:rtl w:val="0"/>
        </w:rPr>
      </w:pPr>
      <w:r>
        <w:rPr>
          <w:rStyle w:val="C14"/>
          <w:rtl w:val="0"/>
        </w:rPr>
        <w:t>4</w:t>
      </w:r>
    </w:p>
    <w:p>
      <w:pPr>
        <w:pStyle w:val="P12"/>
        <w:framePr w:w="9826" w:h="376" w:hRule="exact" w:wrap="none" w:vAnchor="page" w:hAnchor="margin" w:x="45" w:y="10267"/>
        <w:rPr>
          <w:rStyle w:val="C3"/>
          <w:rtl w:val="0"/>
        </w:rPr>
      </w:pPr>
    </w:p>
    <w:p>
      <w:pPr>
        <w:pStyle w:val="P13"/>
        <w:framePr w:w="9774" w:h="249" w:hRule="exact" w:wrap="none" w:vAnchor="page" w:hAnchor="margin" w:x="71" w:y="10323"/>
        <w:rPr>
          <w:rStyle w:val="C11"/>
          <w:rtl w:val="0"/>
        </w:rPr>
      </w:pPr>
      <w:r>
        <w:rPr>
          <w:rStyle w:val="C11"/>
          <w:rtl w:val="0"/>
        </w:rPr>
        <w:t>Vedení dokumentace a databází v průmyslové ekologii</w:t>
      </w:r>
    </w:p>
    <w:p>
      <w:pPr>
        <w:pStyle w:val="P14"/>
        <w:framePr w:w="805" w:h="376" w:hRule="exact" w:wrap="none" w:vAnchor="page" w:hAnchor="margin" w:x="9916" w:y="10267"/>
        <w:rPr>
          <w:rStyle w:val="C3"/>
          <w:rtl w:val="0"/>
        </w:rPr>
      </w:pPr>
    </w:p>
    <w:p>
      <w:pPr>
        <w:pStyle w:val="P15"/>
        <w:framePr w:w="723" w:h="249" w:hRule="exact" w:wrap="none" w:vAnchor="page" w:hAnchor="margin" w:x="9972" w:y="10323"/>
        <w:rPr>
          <w:rStyle w:val="C12"/>
          <w:rtl w:val="0"/>
        </w:rPr>
      </w:pPr>
      <w:r>
        <w:rPr>
          <w:rStyle w:val="C12"/>
          <w:rtl w:val="0"/>
        </w:rPr>
        <w:t>4</w:t>
      </w:r>
    </w:p>
    <w:p>
      <w:pPr>
        <w:pStyle w:val="P7"/>
        <w:framePr w:w="8788" w:h="340" w:hRule="exact" w:wrap="none" w:vAnchor="page" w:hAnchor="margin" w:x="28" w:y="10870"/>
        <w:rPr>
          <w:rStyle w:val="C8"/>
          <w:rtl w:val="0"/>
        </w:rPr>
      </w:pPr>
      <w:r>
        <w:rPr>
          <w:rStyle w:val="C8"/>
          <w:rtl w:val="0"/>
        </w:rPr>
        <w:t>Platnost standardu</w:t>
      </w:r>
    </w:p>
    <w:p>
      <w:pPr>
        <w:pStyle w:val="P21"/>
        <w:framePr w:w="4283" w:h="248" w:hRule="exact" w:wrap="none" w:vAnchor="page" w:hAnchor="margin" w:x="28" w:y="11211"/>
        <w:rPr>
          <w:rStyle w:val="C15"/>
          <w:rtl w:val="0"/>
        </w:rPr>
      </w:pPr>
      <w:r>
        <w:rPr>
          <w:rStyle w:val="C15"/>
          <w:rtl w:val="0"/>
        </w:rPr>
        <w:t>Standard je platný od: 28.01.2014 do: 09.10.2016</w:t>
      </w:r>
    </w:p>
    <w:p>
      <w:pPr>
        <w:pStyle w:val="P22"/>
        <w:framePr w:w="7654" w:h="331" w:hRule="exact" w:wrap="none" w:vAnchor="page" w:hAnchor="margin" w:x="28" w:y="15940"/>
        <w:rPr>
          <w:rStyle w:val="C16"/>
          <w:rtl w:val="0"/>
        </w:rPr>
      </w:pPr>
      <w:r>
        <w:rPr>
          <w:rStyle w:val="C16"/>
          <w:rtl w:val="0"/>
        </w:rPr>
        <w:t>Technik pro recyklaci, 17.6.2026 13:32:37</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normách a předpisech k materiálům a odpadům na výstupu z technologického zařízení (šrot, recyklát, druhotné odpady)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druhy a třídy kovového šrotu v předložených vzorcích nebo na snímcích podle platné normy</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charakteristiky vybraného recyklátu plastů podle platných norem</w:t>
      </w:r>
    </w:p>
    <w:p>
      <w:pPr>
        <w:pStyle w:val="P31"/>
        <w:framePr w:w="3921" w:h="376" w:hRule="exact" w:wrap="none" w:vAnchor="page" w:hAnchor="margin" w:x="6800" w:y="4341"/>
        <w:rPr>
          <w:rStyle w:val="C3"/>
          <w:rtl w:val="0"/>
        </w:rPr>
      </w:pPr>
    </w:p>
    <w:p>
      <w:pPr>
        <w:pStyle w:val="P32"/>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druhotné odpady, vznikající při zpracování autovraků z hlediska předpokládaných nebezpečných vlastností</w:t>
      </w:r>
    </w:p>
    <w:p>
      <w:pPr>
        <w:pStyle w:val="P29"/>
        <w:framePr w:w="3921" w:h="607" w:hRule="exact" w:wrap="none" w:vAnchor="page" w:hAnchor="margin" w:x="6800" w:y="4718"/>
        <w:rPr>
          <w:rStyle w:val="C3"/>
          <w:rtl w:val="0"/>
        </w:rPr>
      </w:pPr>
    </w:p>
    <w:p>
      <w:pPr>
        <w:pStyle w:val="P30"/>
        <w:framePr w:w="3839" w:h="480" w:hRule="exact" w:wrap="none" w:vAnchor="page" w:hAnchor="margin" w:x="6856" w:y="4774"/>
        <w:rPr>
          <w:rStyle w:val="C21"/>
          <w:rtl w:val="0"/>
        </w:rPr>
      </w:pPr>
      <w:r>
        <w:rPr>
          <w:rStyle w:val="C21"/>
          <w:rtl w:val="0"/>
        </w:rPr>
        <w:t>Ústní ověření</w:t>
      </w:r>
    </w:p>
    <w:p>
      <w:pPr>
        <w:pStyle w:val="P33"/>
        <w:framePr w:w="10710" w:h="248" w:hRule="exact" w:wrap="none" w:vAnchor="page" w:hAnchor="margin" w:x="28" w:y="5438"/>
        <w:rPr>
          <w:rStyle w:val="C23"/>
          <w:rtl w:val="0"/>
        </w:rPr>
      </w:pPr>
      <w:r>
        <w:rPr>
          <w:rStyle w:val="C23"/>
          <w:rtl w:val="0"/>
        </w:rPr>
        <w:t>Je třeba splnit všechna kritéria.</w:t>
      </w:r>
    </w:p>
    <w:p>
      <w:pPr>
        <w:pStyle w:val="P24"/>
        <w:framePr w:w="10710" w:h="340" w:hRule="exact" w:wrap="none" w:vAnchor="page" w:hAnchor="margin" w:x="28" w:y="5874"/>
        <w:rPr>
          <w:rStyle w:val="C18"/>
          <w:rtl w:val="0"/>
        </w:rPr>
      </w:pPr>
      <w:r>
        <w:rPr>
          <w:rStyle w:val="C18"/>
          <w:rtl w:val="0"/>
        </w:rPr>
        <w:t>Orientace v zákoně o odpadech a navazujících předpisech</w:t>
      </w:r>
    </w:p>
    <w:p>
      <w:pPr>
        <w:pStyle w:val="P25"/>
        <w:framePr w:w="6713" w:h="376" w:hRule="exact" w:wrap="none" w:vAnchor="page" w:hAnchor="margin" w:x="45" w:y="6313"/>
        <w:rPr>
          <w:rStyle w:val="C3"/>
          <w:rtl w:val="0"/>
        </w:rPr>
      </w:pPr>
    </w:p>
    <w:p>
      <w:pPr>
        <w:pStyle w:val="P26"/>
        <w:framePr w:w="6661" w:h="249" w:hRule="exact" w:wrap="none" w:vAnchor="page" w:hAnchor="margin" w:x="71" w:y="6384"/>
        <w:rPr>
          <w:rStyle w:val="C19"/>
          <w:rtl w:val="0"/>
        </w:rPr>
      </w:pPr>
      <w:r>
        <w:rPr>
          <w:rStyle w:val="C19"/>
          <w:rtl w:val="0"/>
        </w:rPr>
        <w:t>Kritéria hodnocení</w:t>
      </w:r>
    </w:p>
    <w:p>
      <w:pPr>
        <w:pStyle w:val="P27"/>
        <w:framePr w:w="3918" w:h="376" w:hRule="exact" w:wrap="none" w:vAnchor="page" w:hAnchor="margin" w:x="6803" w:y="6313"/>
        <w:rPr>
          <w:rStyle w:val="C3"/>
          <w:rtl w:val="0"/>
        </w:rPr>
      </w:pPr>
    </w:p>
    <w:p>
      <w:pPr>
        <w:pStyle w:val="P28"/>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Aplikovat povinnosti zpracovatele odpadů, stanovené zákonem o odpadech do interního předpisu</w:t>
      </w:r>
    </w:p>
    <w:p>
      <w:pPr>
        <w:pStyle w:val="P29"/>
        <w:framePr w:w="3921" w:h="607" w:hRule="exact" w:wrap="none" w:vAnchor="page" w:hAnchor="margin" w:x="6800" w:y="6689"/>
        <w:rPr>
          <w:rStyle w:val="C3"/>
          <w:rtl w:val="0"/>
        </w:rPr>
      </w:pPr>
    </w:p>
    <w:p>
      <w:pPr>
        <w:pStyle w:val="P30"/>
        <w:framePr w:w="3839" w:h="480" w:hRule="exact" w:wrap="none" w:vAnchor="page" w:hAnchor="margin" w:x="6856" w:y="6745"/>
        <w:rPr>
          <w:rStyle w:val="C21"/>
          <w:rtl w:val="0"/>
        </w:rPr>
      </w:pPr>
      <w:r>
        <w:rPr>
          <w:rStyle w:val="C21"/>
          <w:rtl w:val="0"/>
        </w:rPr>
        <w:t>Praktické předvedení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Zařadit odpad na základě specifikace (vznik a vlastnosti) podle „Katalogu odpadů“</w:t>
      </w:r>
    </w:p>
    <w:p>
      <w:pPr>
        <w:pStyle w:val="P31"/>
        <w:framePr w:w="3921" w:h="607" w:hRule="exact" w:wrap="none" w:vAnchor="page" w:hAnchor="margin" w:x="6800" w:y="7296"/>
        <w:rPr>
          <w:rStyle w:val="C3"/>
          <w:rtl w:val="0"/>
        </w:rPr>
      </w:pPr>
    </w:p>
    <w:p>
      <w:pPr>
        <w:pStyle w:val="P32"/>
        <w:framePr w:w="3839" w:h="480" w:hRule="exact" w:wrap="none" w:vAnchor="page" w:hAnchor="margin" w:x="6856" w:y="7352"/>
        <w:rPr>
          <w:rStyle w:val="C22"/>
          <w:rtl w:val="0"/>
        </w:rPr>
      </w:pPr>
      <w:r>
        <w:rPr>
          <w:rStyle w:val="C22"/>
          <w:rtl w:val="0"/>
        </w:rPr>
        <w:t>Praktické předvedení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Vyjmenovat náležitosti žádosti o souhlas k provozování zařízení k využívání, odstraňování, sběru nebo výkupu odpadů</w:t>
      </w:r>
    </w:p>
    <w:p>
      <w:pPr>
        <w:pStyle w:val="P29"/>
        <w:framePr w:w="3921" w:h="607" w:hRule="exact" w:wrap="none" w:vAnchor="page" w:hAnchor="margin" w:x="6800" w:y="7903"/>
        <w:rPr>
          <w:rStyle w:val="C3"/>
          <w:rtl w:val="0"/>
        </w:rPr>
      </w:pPr>
    </w:p>
    <w:p>
      <w:pPr>
        <w:pStyle w:val="P30"/>
        <w:framePr w:w="3839" w:h="480" w:hRule="exact" w:wrap="none" w:vAnchor="page" w:hAnchor="margin" w:x="6856" w:y="7959"/>
        <w:rPr>
          <w:rStyle w:val="C21"/>
          <w:rtl w:val="0"/>
        </w:rPr>
      </w:pPr>
      <w:r>
        <w:rPr>
          <w:rStyle w:val="C21"/>
          <w:rtl w:val="0"/>
        </w:rPr>
        <w:t>Ústní ověření</w:t>
      </w:r>
    </w:p>
    <w:p>
      <w:pPr>
        <w:pStyle w:val="P33"/>
        <w:framePr w:w="10710" w:h="248" w:hRule="exact" w:wrap="none" w:vAnchor="page" w:hAnchor="margin" w:x="28" w:y="8623"/>
        <w:rPr>
          <w:rStyle w:val="C23"/>
          <w:rtl w:val="0"/>
        </w:rPr>
      </w:pPr>
      <w:r>
        <w:rPr>
          <w:rStyle w:val="C23"/>
          <w:rtl w:val="0"/>
        </w:rPr>
        <w:t>Je třeba splnit všechna kritéria.</w:t>
      </w:r>
    </w:p>
    <w:p>
      <w:pPr>
        <w:pStyle w:val="P24"/>
        <w:framePr w:w="10710" w:h="340" w:hRule="exact" w:wrap="none" w:vAnchor="page" w:hAnchor="margin" w:x="28" w:y="9059"/>
        <w:rPr>
          <w:rStyle w:val="C18"/>
          <w:rtl w:val="0"/>
        </w:rPr>
      </w:pPr>
      <w:r>
        <w:rPr>
          <w:rStyle w:val="C18"/>
          <w:rtl w:val="0"/>
        </w:rPr>
        <w:t>Sledování, posuzování a vyhodnocování technologických údajů zařízení pro nakládání s odpady</w:t>
      </w:r>
    </w:p>
    <w:p>
      <w:pPr>
        <w:pStyle w:val="P25"/>
        <w:framePr w:w="6713" w:h="376" w:hRule="exact" w:wrap="none" w:vAnchor="page" w:hAnchor="margin" w:x="45" w:y="9498"/>
        <w:rPr>
          <w:rStyle w:val="C3"/>
          <w:rtl w:val="0"/>
        </w:rPr>
      </w:pPr>
    </w:p>
    <w:p>
      <w:pPr>
        <w:pStyle w:val="P26"/>
        <w:framePr w:w="6661" w:h="249" w:hRule="exact" w:wrap="none" w:vAnchor="page" w:hAnchor="margin" w:x="71" w:y="9569"/>
        <w:rPr>
          <w:rStyle w:val="C19"/>
          <w:rtl w:val="0"/>
        </w:rPr>
      </w:pPr>
      <w:r>
        <w:rPr>
          <w:rStyle w:val="C19"/>
          <w:rtl w:val="0"/>
        </w:rPr>
        <w:t>Kritéria hodnocení</w:t>
      </w:r>
    </w:p>
    <w:p>
      <w:pPr>
        <w:pStyle w:val="P27"/>
        <w:framePr w:w="3918" w:h="376" w:hRule="exact" w:wrap="none" w:vAnchor="page" w:hAnchor="margin" w:x="6803" w:y="9498"/>
        <w:rPr>
          <w:rStyle w:val="C3"/>
          <w:rtl w:val="0"/>
        </w:rPr>
      </w:pPr>
    </w:p>
    <w:p>
      <w:pPr>
        <w:pStyle w:val="P28"/>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Popsat způsoby sledování technologických údajů zařízení pro recyklaci odpadů kovů</w:t>
      </w:r>
    </w:p>
    <w:p>
      <w:pPr>
        <w:pStyle w:val="P29"/>
        <w:framePr w:w="3921" w:h="607" w:hRule="exact" w:wrap="none" w:vAnchor="page" w:hAnchor="margin" w:x="6800" w:y="9874"/>
        <w:rPr>
          <w:rStyle w:val="C3"/>
          <w:rtl w:val="0"/>
        </w:rPr>
      </w:pPr>
    </w:p>
    <w:p>
      <w:pPr>
        <w:pStyle w:val="P30"/>
        <w:framePr w:w="3839" w:h="480" w:hRule="exact" w:wrap="none" w:vAnchor="page" w:hAnchor="margin" w:x="6856" w:y="9930"/>
        <w:rPr>
          <w:rStyle w:val="C21"/>
          <w:rtl w:val="0"/>
        </w:rPr>
      </w:pPr>
      <w:r>
        <w:rPr>
          <w:rStyle w:val="C21"/>
          <w:rtl w:val="0"/>
        </w:rPr>
        <w:t>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Posoudit strukturu návrhu provozní dokumentace ke konkrétnímu zařízení podle podkladů</w:t>
      </w:r>
    </w:p>
    <w:p>
      <w:pPr>
        <w:pStyle w:val="P31"/>
        <w:framePr w:w="3921" w:h="607" w:hRule="exact" w:wrap="none" w:vAnchor="page" w:hAnchor="margin" w:x="6800" w:y="10481"/>
        <w:rPr>
          <w:rStyle w:val="C3"/>
          <w:rtl w:val="0"/>
        </w:rPr>
      </w:pPr>
    </w:p>
    <w:p>
      <w:pPr>
        <w:pStyle w:val="P32"/>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Vyhodnotit dopady nesprávně stanovených provozních podmínek technických zařízení pro recyklaci odpadů kovů a plastů na životní prostředí</w:t>
      </w:r>
    </w:p>
    <w:p>
      <w:pPr>
        <w:pStyle w:val="P29"/>
        <w:framePr w:w="3921" w:h="607" w:hRule="exact" w:wrap="none" w:vAnchor="page" w:hAnchor="margin" w:x="6800" w:y="11088"/>
        <w:rPr>
          <w:rStyle w:val="C3"/>
          <w:rtl w:val="0"/>
        </w:rPr>
      </w:pPr>
    </w:p>
    <w:p>
      <w:pPr>
        <w:pStyle w:val="P30"/>
        <w:framePr w:w="3839" w:h="480" w:hRule="exact" w:wrap="none" w:vAnchor="page" w:hAnchor="margin" w:x="6856" w:y="11144"/>
        <w:rPr>
          <w:rStyle w:val="C21"/>
          <w:rtl w:val="0"/>
        </w:rPr>
      </w:pPr>
      <w:r>
        <w:rPr>
          <w:rStyle w:val="C21"/>
          <w:rtl w:val="0"/>
        </w:rPr>
        <w:t>Ústní ověření</w:t>
      </w:r>
    </w:p>
    <w:p>
      <w:pPr>
        <w:pStyle w:val="P33"/>
        <w:framePr w:w="10710" w:h="248" w:hRule="exact" w:wrap="none" w:vAnchor="page" w:hAnchor="margin" w:x="28" w:y="11808"/>
        <w:rPr>
          <w:rStyle w:val="C23"/>
          <w:rtl w:val="0"/>
        </w:rPr>
      </w:pPr>
      <w:r>
        <w:rPr>
          <w:rStyle w:val="C23"/>
          <w:rtl w:val="0"/>
        </w:rPr>
        <w:t>Je třeba splnit všechna kritéria.</w:t>
      </w:r>
    </w:p>
    <w:p>
      <w:pPr>
        <w:pStyle w:val="P24"/>
        <w:framePr w:w="10710" w:h="547" w:hRule="exact" w:wrap="none" w:vAnchor="page" w:hAnchor="margin" w:x="28" w:y="12244"/>
        <w:rPr>
          <w:rStyle w:val="C18"/>
          <w:rtl w:val="0"/>
        </w:rPr>
      </w:pPr>
      <w:r>
        <w:rPr>
          <w:rStyle w:val="C18"/>
          <w:rtl w:val="0"/>
        </w:rPr>
        <w:t>Posuzování hodnot a parametrů při obsluze a řízení technologických procesů pro zpracování odpadů na druhotné suroviny, samostatné provádění výstupní kontroly a vyhodnocování závad</w:t>
      </w:r>
    </w:p>
    <w:p>
      <w:pPr>
        <w:pStyle w:val="P25"/>
        <w:framePr w:w="6713" w:h="376" w:hRule="exact" w:wrap="none" w:vAnchor="page" w:hAnchor="margin" w:x="45" w:y="12890"/>
        <w:rPr>
          <w:rStyle w:val="C3"/>
          <w:rtl w:val="0"/>
        </w:rPr>
      </w:pPr>
    </w:p>
    <w:p>
      <w:pPr>
        <w:pStyle w:val="P26"/>
        <w:framePr w:w="6661" w:h="249" w:hRule="exact" w:wrap="none" w:vAnchor="page" w:hAnchor="margin" w:x="71" w:y="12961"/>
        <w:rPr>
          <w:rStyle w:val="C19"/>
          <w:rtl w:val="0"/>
        </w:rPr>
      </w:pPr>
      <w:r>
        <w:rPr>
          <w:rStyle w:val="C19"/>
          <w:rtl w:val="0"/>
        </w:rPr>
        <w:t>Kritéria hodnocení</w:t>
      </w:r>
    </w:p>
    <w:p>
      <w:pPr>
        <w:pStyle w:val="P27"/>
        <w:framePr w:w="3918" w:h="376" w:hRule="exact" w:wrap="none" w:vAnchor="page" w:hAnchor="margin" w:x="6803" w:y="12890"/>
        <w:rPr>
          <w:rStyle w:val="C3"/>
          <w:rtl w:val="0"/>
        </w:rPr>
      </w:pPr>
    </w:p>
    <w:p>
      <w:pPr>
        <w:pStyle w:val="P28"/>
        <w:framePr w:w="3836" w:h="249" w:hRule="exact" w:wrap="none" w:vAnchor="page" w:hAnchor="margin" w:x="6859" w:y="12961"/>
        <w:rPr>
          <w:rStyle w:val="C20"/>
          <w:rtl w:val="0"/>
        </w:rPr>
      </w:pPr>
      <w:r>
        <w:rPr>
          <w:rStyle w:val="C20"/>
          <w:rtl w:val="0"/>
        </w:rPr>
        <w:t>Způsoby ověření</w:t>
      </w:r>
    </w:p>
    <w:p>
      <w:pPr>
        <w:pStyle w:val="P12"/>
        <w:framePr w:w="6710" w:h="607" w:hRule="exact" w:wrap="none" w:vAnchor="page" w:hAnchor="margin" w:x="45" w:y="13267"/>
        <w:rPr>
          <w:rStyle w:val="C3"/>
          <w:rtl w:val="0"/>
        </w:rPr>
      </w:pPr>
    </w:p>
    <w:p>
      <w:pPr>
        <w:pStyle w:val="P13"/>
        <w:framePr w:w="6658" w:h="480" w:hRule="exact" w:wrap="none" w:vAnchor="page" w:hAnchor="margin" w:x="71" w:y="13323"/>
        <w:rPr>
          <w:rStyle w:val="C11"/>
          <w:rtl w:val="0"/>
        </w:rPr>
      </w:pPr>
      <w:r>
        <w:rPr>
          <w:rStyle w:val="C11"/>
          <w:rtl w:val="0"/>
        </w:rPr>
        <w:t>a) Popsat metody odběru vzorků a kontroly chemického složení určených odpadů a druhotných surovin stanovené normou</w:t>
      </w:r>
    </w:p>
    <w:p>
      <w:pPr>
        <w:pStyle w:val="P29"/>
        <w:framePr w:w="3921" w:h="607" w:hRule="exact" w:wrap="none" w:vAnchor="page" w:hAnchor="margin" w:x="6800" w:y="13267"/>
        <w:rPr>
          <w:rStyle w:val="C3"/>
          <w:rtl w:val="0"/>
        </w:rPr>
      </w:pPr>
    </w:p>
    <w:p>
      <w:pPr>
        <w:pStyle w:val="P30"/>
        <w:framePr w:w="3839" w:h="480" w:hRule="exact" w:wrap="none" w:vAnchor="page" w:hAnchor="margin" w:x="6856" w:y="13323"/>
        <w:rPr>
          <w:rStyle w:val="C21"/>
          <w:rtl w:val="0"/>
        </w:rPr>
      </w:pPr>
      <w:r>
        <w:rPr>
          <w:rStyle w:val="C21"/>
          <w:rtl w:val="0"/>
        </w:rPr>
        <w:t>Ústní a písemné ověření</w:t>
      </w:r>
    </w:p>
    <w:p>
      <w:pPr>
        <w:pStyle w:val="P16"/>
        <w:framePr w:w="6710" w:h="607" w:hRule="exact" w:wrap="none" w:vAnchor="page" w:hAnchor="margin" w:x="45" w:y="13873"/>
        <w:rPr>
          <w:rStyle w:val="C3"/>
          <w:rtl w:val="0"/>
        </w:rPr>
      </w:pPr>
    </w:p>
    <w:p>
      <w:pPr>
        <w:pStyle w:val="P17"/>
        <w:framePr w:w="6658" w:h="480" w:hRule="exact" w:wrap="none" w:vAnchor="page" w:hAnchor="margin" w:x="71" w:y="13929"/>
        <w:rPr>
          <w:rStyle w:val="C13"/>
          <w:rtl w:val="0"/>
        </w:rPr>
      </w:pPr>
      <w:r>
        <w:rPr>
          <w:rStyle w:val="C13"/>
          <w:rtl w:val="0"/>
        </w:rPr>
        <w:t>b) Provést vizuální kontrolu kvality předloženého vzorku druhotné suroviny ze stanoveného technologického zařízení</w:t>
      </w:r>
    </w:p>
    <w:p>
      <w:pPr>
        <w:pStyle w:val="P31"/>
        <w:framePr w:w="3921" w:h="607" w:hRule="exact" w:wrap="none" w:vAnchor="page" w:hAnchor="margin" w:x="6800" w:y="13873"/>
        <w:rPr>
          <w:rStyle w:val="C3"/>
          <w:rtl w:val="0"/>
        </w:rPr>
      </w:pPr>
    </w:p>
    <w:p>
      <w:pPr>
        <w:pStyle w:val="P32"/>
        <w:framePr w:w="3839" w:h="480" w:hRule="exact" w:wrap="none" w:vAnchor="page" w:hAnchor="margin" w:x="6856" w:y="13929"/>
        <w:rPr>
          <w:rStyle w:val="C22"/>
          <w:rtl w:val="0"/>
        </w:rPr>
      </w:pPr>
      <w:r>
        <w:rPr>
          <w:rStyle w:val="C22"/>
          <w:rtl w:val="0"/>
        </w:rPr>
        <w:t>Praktické předvedení a ústní ověření</w:t>
      </w:r>
    </w:p>
    <w:p>
      <w:pPr>
        <w:pStyle w:val="P12"/>
        <w:framePr w:w="6710" w:h="607" w:hRule="exact" w:wrap="none" w:vAnchor="page" w:hAnchor="margin" w:x="45" w:y="14480"/>
        <w:rPr>
          <w:rStyle w:val="C3"/>
          <w:rtl w:val="0"/>
        </w:rPr>
      </w:pPr>
    </w:p>
    <w:p>
      <w:pPr>
        <w:pStyle w:val="P13"/>
        <w:framePr w:w="6658" w:h="480" w:hRule="exact" w:wrap="none" w:vAnchor="page" w:hAnchor="margin" w:x="71" w:y="14536"/>
        <w:rPr>
          <w:rStyle w:val="C11"/>
          <w:rtl w:val="0"/>
        </w:rPr>
      </w:pPr>
      <w:r>
        <w:rPr>
          <w:rStyle w:val="C11"/>
          <w:rtl w:val="0"/>
        </w:rPr>
        <w:t>c) Vyhodnotit rozdíly mezi plánovanými a skutečnými vlastnostmi druhotné suroviny a určit jejich příčinu</w:t>
      </w:r>
    </w:p>
    <w:p>
      <w:pPr>
        <w:pStyle w:val="P29"/>
        <w:framePr w:w="3921" w:h="607" w:hRule="exact" w:wrap="none" w:vAnchor="page" w:hAnchor="margin" w:x="6800" w:y="14480"/>
        <w:rPr>
          <w:rStyle w:val="C3"/>
          <w:rtl w:val="0"/>
        </w:rPr>
      </w:pPr>
    </w:p>
    <w:p>
      <w:pPr>
        <w:pStyle w:val="P30"/>
        <w:framePr w:w="3839" w:h="480" w:hRule="exact" w:wrap="none" w:vAnchor="page" w:hAnchor="margin" w:x="6856" w:y="14536"/>
        <w:rPr>
          <w:rStyle w:val="C21"/>
          <w:rtl w:val="0"/>
        </w:rPr>
      </w:pPr>
      <w:r>
        <w:rPr>
          <w:rStyle w:val="C21"/>
          <w:rtl w:val="0"/>
        </w:rPr>
        <w:t>Praktické předvedení</w:t>
      </w:r>
    </w:p>
    <w:p>
      <w:pPr>
        <w:pStyle w:val="P33"/>
        <w:framePr w:w="10710" w:h="248" w:hRule="exact" w:wrap="none" w:vAnchor="page" w:hAnchor="margin" w:x="28" w:y="1520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17.6.2026 13:32:37</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Volba technologických podmínek a parametrů pro obsluhu a řízení technologických procesů pro zpracování odpadů na druhotné suroviny</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technologické podmínky a parametry pro třídění zadané směsi odpadu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Zdůvodnit volbu technologického procesu a porovnat s možnými variantami</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volbu technologického procesu z hlediska preventivních opatření na ochranu životního prostředí</w:t>
      </w:r>
    </w:p>
    <w:p>
      <w:pPr>
        <w:pStyle w:val="P29"/>
        <w:framePr w:w="3921" w:h="607" w:hRule="exact" w:wrap="none" w:vAnchor="page" w:hAnchor="margin" w:x="6800" w:y="4391"/>
        <w:rPr>
          <w:rStyle w:val="C3"/>
          <w:rtl w:val="0"/>
        </w:rPr>
      </w:pPr>
    </w:p>
    <w:p>
      <w:pPr>
        <w:pStyle w:val="P30"/>
        <w:framePr w:w="3839" w:h="480" w:hRule="exact" w:wrap="none" w:vAnchor="page" w:hAnchor="margin" w:x="6856" w:y="4447"/>
        <w:rPr>
          <w:rStyle w:val="C21"/>
          <w:rtl w:val="0"/>
        </w:rPr>
      </w:pPr>
      <w:r>
        <w:rPr>
          <w:rStyle w:val="C21"/>
          <w:rtl w:val="0"/>
        </w:rPr>
        <w:t>Ústní ověření</w:t>
      </w:r>
    </w:p>
    <w:p>
      <w:pPr>
        <w:pStyle w:val="P33"/>
        <w:framePr w:w="10710" w:h="248" w:hRule="exact" w:wrap="none" w:vAnchor="page" w:hAnchor="margin" w:x="28" w:y="5111"/>
        <w:rPr>
          <w:rStyle w:val="C23"/>
          <w:rtl w:val="0"/>
        </w:rPr>
      </w:pPr>
      <w:r>
        <w:rPr>
          <w:rStyle w:val="C23"/>
          <w:rtl w:val="0"/>
        </w:rPr>
        <w:t>Je třeba splnit všechna kritéria.</w:t>
      </w:r>
    </w:p>
    <w:p>
      <w:pPr>
        <w:pStyle w:val="P24"/>
        <w:framePr w:w="10710" w:h="340" w:hRule="exact" w:wrap="none" w:vAnchor="page" w:hAnchor="margin" w:x="28" w:y="5547"/>
        <w:rPr>
          <w:rStyle w:val="C18"/>
          <w:rtl w:val="0"/>
        </w:rPr>
      </w:pPr>
      <w:r>
        <w:rPr>
          <w:rStyle w:val="C18"/>
          <w:rtl w:val="0"/>
        </w:rPr>
        <w:t>Zpracování podkladů pro posuzování shody</w:t>
      </w:r>
    </w:p>
    <w:p>
      <w:pPr>
        <w:pStyle w:val="P25"/>
        <w:framePr w:w="6713" w:h="376" w:hRule="exact" w:wrap="none" w:vAnchor="page" w:hAnchor="margin" w:x="45" w:y="5986"/>
        <w:rPr>
          <w:rStyle w:val="C3"/>
          <w:rtl w:val="0"/>
        </w:rPr>
      </w:pPr>
    </w:p>
    <w:p>
      <w:pPr>
        <w:pStyle w:val="P26"/>
        <w:framePr w:w="6661" w:h="249" w:hRule="exact" w:wrap="none" w:vAnchor="page" w:hAnchor="margin" w:x="71" w:y="6057"/>
        <w:rPr>
          <w:rStyle w:val="C19"/>
          <w:rtl w:val="0"/>
        </w:rPr>
      </w:pPr>
      <w:r>
        <w:rPr>
          <w:rStyle w:val="C19"/>
          <w:rtl w:val="0"/>
        </w:rPr>
        <w:t>Kritéria hodnocení</w:t>
      </w:r>
    </w:p>
    <w:p>
      <w:pPr>
        <w:pStyle w:val="P27"/>
        <w:framePr w:w="3918" w:h="376" w:hRule="exact" w:wrap="none" w:vAnchor="page" w:hAnchor="margin" w:x="6803" w:y="5986"/>
        <w:rPr>
          <w:rStyle w:val="C3"/>
          <w:rtl w:val="0"/>
        </w:rPr>
      </w:pPr>
    </w:p>
    <w:p>
      <w:pPr>
        <w:pStyle w:val="P28"/>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kritéria pro posuzování vlastností určitých typů kovového šrotu podle nařízení Rady (EU) č. 333/2011</w:t>
      </w:r>
    </w:p>
    <w:p>
      <w:pPr>
        <w:pStyle w:val="P29"/>
        <w:framePr w:w="3921" w:h="607" w:hRule="exact" w:wrap="none" w:vAnchor="page" w:hAnchor="margin" w:x="6800" w:y="6362"/>
        <w:rPr>
          <w:rStyle w:val="C3"/>
          <w:rtl w:val="0"/>
        </w:rPr>
      </w:pPr>
    </w:p>
    <w:p>
      <w:pPr>
        <w:pStyle w:val="P30"/>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Popsat postup posuzování shody při recyklaci plastů podle platné normy</w:t>
      </w:r>
    </w:p>
    <w:p>
      <w:pPr>
        <w:pStyle w:val="P31"/>
        <w:framePr w:w="3921" w:h="376" w:hRule="exact" w:wrap="none" w:vAnchor="page" w:hAnchor="margin" w:x="6800" w:y="6969"/>
        <w:rPr>
          <w:rStyle w:val="C3"/>
          <w:rtl w:val="0"/>
        </w:rPr>
      </w:pPr>
    </w:p>
    <w:p>
      <w:pPr>
        <w:pStyle w:val="P32"/>
        <w:framePr w:w="3839" w:h="249" w:hRule="exact" w:wrap="none" w:vAnchor="page" w:hAnchor="margin" w:x="6856" w:y="7025"/>
        <w:rPr>
          <w:rStyle w:val="C22"/>
          <w:rtl w:val="0"/>
        </w:rPr>
      </w:pPr>
      <w:r>
        <w:rPr>
          <w:rStyle w:val="C22"/>
          <w:rtl w:val="0"/>
        </w:rPr>
        <w:t>Ústní ověření</w:t>
      </w:r>
    </w:p>
    <w:p>
      <w:pPr>
        <w:pStyle w:val="P33"/>
        <w:framePr w:w="10710" w:h="248" w:hRule="exact" w:wrap="none" w:vAnchor="page" w:hAnchor="margin" w:x="28" w:y="7459"/>
        <w:rPr>
          <w:rStyle w:val="C23"/>
          <w:rtl w:val="0"/>
        </w:rPr>
      </w:pPr>
      <w:r>
        <w:rPr>
          <w:rStyle w:val="C23"/>
          <w:rtl w:val="0"/>
        </w:rPr>
        <w:t>Je třeba splnit obě kritéria.</w:t>
      </w:r>
    </w:p>
    <w:p>
      <w:pPr>
        <w:pStyle w:val="P24"/>
        <w:framePr w:w="10710" w:h="340" w:hRule="exact" w:wrap="none" w:vAnchor="page" w:hAnchor="margin" w:x="28" w:y="7894"/>
        <w:rPr>
          <w:rStyle w:val="C18"/>
          <w:rtl w:val="0"/>
        </w:rPr>
      </w:pPr>
      <w:r>
        <w:rPr>
          <w:rStyle w:val="C18"/>
          <w:rtl w:val="0"/>
        </w:rPr>
        <w:t>Kontrola dodržování předpisů pro skladování a přepravu výstupních materiálů a odpadů</w:t>
      </w:r>
    </w:p>
    <w:p>
      <w:pPr>
        <w:pStyle w:val="P25"/>
        <w:framePr w:w="6713" w:h="376" w:hRule="exact" w:wrap="none" w:vAnchor="page" w:hAnchor="margin" w:x="45" w:y="8333"/>
        <w:rPr>
          <w:rStyle w:val="C3"/>
          <w:rtl w:val="0"/>
        </w:rPr>
      </w:pPr>
    </w:p>
    <w:p>
      <w:pPr>
        <w:pStyle w:val="P26"/>
        <w:framePr w:w="6661" w:h="249" w:hRule="exact" w:wrap="none" w:vAnchor="page" w:hAnchor="margin" w:x="71" w:y="8404"/>
        <w:rPr>
          <w:rStyle w:val="C19"/>
          <w:rtl w:val="0"/>
        </w:rPr>
      </w:pPr>
      <w:r>
        <w:rPr>
          <w:rStyle w:val="C19"/>
          <w:rtl w:val="0"/>
        </w:rPr>
        <w:t>Kritéria hodnocení</w:t>
      </w:r>
    </w:p>
    <w:p>
      <w:pPr>
        <w:pStyle w:val="P27"/>
        <w:framePr w:w="3918" w:h="376" w:hRule="exact" w:wrap="none" w:vAnchor="page" w:hAnchor="margin" w:x="6803" w:y="8333"/>
        <w:rPr>
          <w:rStyle w:val="C3"/>
          <w:rtl w:val="0"/>
        </w:rPr>
      </w:pPr>
    </w:p>
    <w:p>
      <w:pPr>
        <w:pStyle w:val="P28"/>
        <w:framePr w:w="3836" w:h="249" w:hRule="exact" w:wrap="none" w:vAnchor="page" w:hAnchor="margin" w:x="6859" w:y="8404"/>
        <w:rPr>
          <w:rStyle w:val="C20"/>
          <w:rtl w:val="0"/>
        </w:rPr>
      </w:pPr>
      <w:r>
        <w:rPr>
          <w:rStyle w:val="C20"/>
          <w:rtl w:val="0"/>
        </w:rPr>
        <w:t>Způsoby ověření</w:t>
      </w:r>
    </w:p>
    <w:p>
      <w:pPr>
        <w:pStyle w:val="P12"/>
        <w:framePr w:w="6710" w:h="1055" w:hRule="exact" w:wrap="none" w:vAnchor="page" w:hAnchor="margin" w:x="45" w:y="8710"/>
        <w:rPr>
          <w:rStyle w:val="C3"/>
          <w:rtl w:val="0"/>
        </w:rPr>
      </w:pPr>
    </w:p>
    <w:p>
      <w:pPr>
        <w:pStyle w:val="P13"/>
        <w:framePr w:w="6658" w:h="928" w:hRule="exact" w:wrap="none" w:vAnchor="page" w:hAnchor="margin" w:x="71" w:y="8766"/>
        <w:rPr>
          <w:rStyle w:val="C11"/>
          <w:rtl w:val="0"/>
        </w:rPr>
      </w:pPr>
      <w:r>
        <w:rPr>
          <w:rStyle w:val="C11"/>
          <w:rtl w:val="0"/>
        </w:rPr>
        <w:t>a) Stanovit pro interní předpis způsob označování míst a obalů pro odpady s nebezpečnými vlastnostmi: oxidační schopnost (H2), škodlivost zdraví (H5), toxicita (H6), schopnost uvolňovat nebezpečné látky do životního prostředí při nebo po jejich odstranění (H13)</w:t>
      </w:r>
    </w:p>
    <w:p>
      <w:pPr>
        <w:pStyle w:val="P29"/>
        <w:framePr w:w="3921" w:h="1055" w:hRule="exact" w:wrap="none" w:vAnchor="page" w:hAnchor="margin" w:x="6800" w:y="8710"/>
        <w:rPr>
          <w:rStyle w:val="C3"/>
          <w:rtl w:val="0"/>
        </w:rPr>
      </w:pPr>
    </w:p>
    <w:p>
      <w:pPr>
        <w:pStyle w:val="P30"/>
        <w:framePr w:w="3839" w:h="928" w:hRule="exact" w:wrap="none" w:vAnchor="page" w:hAnchor="margin" w:x="6856" w:y="8766"/>
        <w:rPr>
          <w:rStyle w:val="C21"/>
          <w:rtl w:val="0"/>
        </w:rPr>
      </w:pPr>
      <w:r>
        <w:rPr>
          <w:rStyle w:val="C21"/>
          <w:rtl w:val="0"/>
        </w:rPr>
        <w:t>Praktické předvedení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Stanovit požadavky na místa pro skladování zůstatků z recyklace kovů podle jejich deklarovaných vlastností</w:t>
      </w:r>
    </w:p>
    <w:p>
      <w:pPr>
        <w:pStyle w:val="P31"/>
        <w:framePr w:w="3921" w:h="607" w:hRule="exact" w:wrap="none" w:vAnchor="page" w:hAnchor="margin" w:x="6800" w:y="9765"/>
        <w:rPr>
          <w:rStyle w:val="C3"/>
          <w:rtl w:val="0"/>
        </w:rPr>
      </w:pPr>
    </w:p>
    <w:p>
      <w:pPr>
        <w:pStyle w:val="P32"/>
        <w:framePr w:w="3839" w:h="480" w:hRule="exact" w:wrap="none" w:vAnchor="page" w:hAnchor="margin" w:x="6856" w:y="9821"/>
        <w:rPr>
          <w:rStyle w:val="C22"/>
          <w:rtl w:val="0"/>
        </w:rPr>
      </w:pPr>
      <w:r>
        <w:rPr>
          <w:rStyle w:val="C22"/>
          <w:rtl w:val="0"/>
        </w:rPr>
        <w:t>Písemné a 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Zvolit silniční přepravní prostředek pro konkrétní druhotnou surovinu nebo odpad podle předpisu a vystavit dokumentaci k přepravě</w:t>
      </w:r>
    </w:p>
    <w:p>
      <w:pPr>
        <w:pStyle w:val="P29"/>
        <w:framePr w:w="3921" w:h="607" w:hRule="exact" w:wrap="none" w:vAnchor="page" w:hAnchor="margin" w:x="6800" w:y="10372"/>
        <w:rPr>
          <w:rStyle w:val="C3"/>
          <w:rtl w:val="0"/>
        </w:rPr>
      </w:pPr>
    </w:p>
    <w:p>
      <w:pPr>
        <w:pStyle w:val="P30"/>
        <w:framePr w:w="3839" w:h="480" w:hRule="exact" w:wrap="none" w:vAnchor="page" w:hAnchor="margin" w:x="6856" w:y="10428"/>
        <w:rPr>
          <w:rStyle w:val="C21"/>
          <w:rtl w:val="0"/>
        </w:rPr>
      </w:pPr>
      <w:r>
        <w:rPr>
          <w:rStyle w:val="C21"/>
          <w:rtl w:val="0"/>
        </w:rPr>
        <w:t>Praktické předvedení</w:t>
      </w:r>
    </w:p>
    <w:p>
      <w:pPr>
        <w:pStyle w:val="P33"/>
        <w:framePr w:w="10710" w:h="248" w:hRule="exact" w:wrap="none" w:vAnchor="page" w:hAnchor="margin" w:x="28" w:y="11092"/>
        <w:rPr>
          <w:rStyle w:val="C23"/>
          <w:rtl w:val="0"/>
        </w:rPr>
      </w:pPr>
      <w:r>
        <w:rPr>
          <w:rStyle w:val="C23"/>
          <w:rtl w:val="0"/>
        </w:rPr>
        <w:t>Je třeba splnit všechna kritéria.</w:t>
      </w:r>
    </w:p>
    <w:p>
      <w:pPr>
        <w:pStyle w:val="P24"/>
        <w:framePr w:w="10710" w:h="340" w:hRule="exact" w:wrap="none" w:vAnchor="page" w:hAnchor="margin" w:x="28" w:y="11528"/>
        <w:rPr>
          <w:rStyle w:val="C18"/>
          <w:rtl w:val="0"/>
        </w:rPr>
      </w:pPr>
      <w:r>
        <w:rPr>
          <w:rStyle w:val="C18"/>
          <w:rtl w:val="0"/>
        </w:rPr>
        <w:t>Orientace v normách a standardech přijatých pro ekologická zařízení</w:t>
      </w:r>
    </w:p>
    <w:p>
      <w:pPr>
        <w:pStyle w:val="P25"/>
        <w:framePr w:w="6713" w:h="376" w:hRule="exact" w:wrap="none" w:vAnchor="page" w:hAnchor="margin" w:x="45" w:y="11967"/>
        <w:rPr>
          <w:rStyle w:val="C3"/>
          <w:rtl w:val="0"/>
        </w:rPr>
      </w:pPr>
    </w:p>
    <w:p>
      <w:pPr>
        <w:pStyle w:val="P26"/>
        <w:framePr w:w="6661" w:h="249" w:hRule="exact" w:wrap="none" w:vAnchor="page" w:hAnchor="margin" w:x="71" w:y="12038"/>
        <w:rPr>
          <w:rStyle w:val="C19"/>
          <w:rtl w:val="0"/>
        </w:rPr>
      </w:pPr>
      <w:r>
        <w:rPr>
          <w:rStyle w:val="C19"/>
          <w:rtl w:val="0"/>
        </w:rPr>
        <w:t>Kritéria hodnocení</w:t>
      </w:r>
    </w:p>
    <w:p>
      <w:pPr>
        <w:pStyle w:val="P27"/>
        <w:framePr w:w="3918" w:h="376" w:hRule="exact" w:wrap="none" w:vAnchor="page" w:hAnchor="margin" w:x="6803" w:y="11967"/>
        <w:rPr>
          <w:rStyle w:val="C3"/>
          <w:rtl w:val="0"/>
        </w:rPr>
      </w:pPr>
    </w:p>
    <w:p>
      <w:pPr>
        <w:pStyle w:val="P28"/>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Popsat požadavky zákona o ovzduší a prováděcích předpisů na zařízení ke zpracování odpadů</w:t>
      </w:r>
    </w:p>
    <w:p>
      <w:pPr>
        <w:pStyle w:val="P29"/>
        <w:framePr w:w="3921" w:h="607" w:hRule="exact" w:wrap="none" w:vAnchor="page" w:hAnchor="margin" w:x="6800" w:y="12343"/>
        <w:rPr>
          <w:rStyle w:val="C3"/>
          <w:rtl w:val="0"/>
        </w:rPr>
      </w:pPr>
    </w:p>
    <w:p>
      <w:pPr>
        <w:pStyle w:val="P30"/>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Vyjmenovat sledované technologické údaje zařízení pro odstraňování znečištění z odpadních vod</w:t>
      </w:r>
    </w:p>
    <w:p>
      <w:pPr>
        <w:pStyle w:val="P31"/>
        <w:framePr w:w="3921" w:h="607" w:hRule="exact" w:wrap="none" w:vAnchor="page" w:hAnchor="margin" w:x="6800" w:y="12950"/>
        <w:rPr>
          <w:rStyle w:val="C3"/>
          <w:rtl w:val="0"/>
        </w:rPr>
      </w:pPr>
    </w:p>
    <w:p>
      <w:pPr>
        <w:pStyle w:val="P32"/>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Posoudit volbu technologického procesu z hlediska pravděpodobnosti vzniku ekologické újmy</w:t>
      </w:r>
    </w:p>
    <w:p>
      <w:pPr>
        <w:pStyle w:val="P29"/>
        <w:framePr w:w="3921" w:h="607" w:hRule="exact" w:wrap="none" w:vAnchor="page" w:hAnchor="margin" w:x="6800" w:y="13557"/>
        <w:rPr>
          <w:rStyle w:val="C3"/>
          <w:rtl w:val="0"/>
        </w:rPr>
      </w:pPr>
    </w:p>
    <w:p>
      <w:pPr>
        <w:pStyle w:val="P30"/>
        <w:framePr w:w="3839" w:h="480" w:hRule="exact" w:wrap="none" w:vAnchor="page" w:hAnchor="margin" w:x="6856" w:y="13613"/>
        <w:rPr>
          <w:rStyle w:val="C21"/>
          <w:rtl w:val="0"/>
        </w:rPr>
      </w:pPr>
      <w:r>
        <w:rPr>
          <w:rStyle w:val="C21"/>
          <w:rtl w:val="0"/>
        </w:rPr>
        <w:t>Ústní ověření</w:t>
      </w:r>
    </w:p>
    <w:p>
      <w:pPr>
        <w:pStyle w:val="P33"/>
        <w:framePr w:w="10710" w:h="248" w:hRule="exact" w:wrap="none" w:vAnchor="page" w:hAnchor="margin" w:x="28" w:y="1427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17.6.2026 13:32:37</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Organizace třídění odpadu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obecné podklady k požadavkům na třídění odpadů a odstranění nebezpečných látek z odpadů před jejich recyklací pro školení dělníků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třídící kritéria pro odpady kovů podle platné normy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návod pro dělníky k separaci odpadů vybraných plastů</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442"/>
        <w:rPr>
          <w:rStyle w:val="C23"/>
          <w:rtl w:val="0"/>
        </w:rPr>
      </w:pPr>
      <w:r>
        <w:rPr>
          <w:rStyle w:val="C23"/>
          <w:rtl w:val="0"/>
        </w:rPr>
        <w:t>Je třeba splnit všechna kritéria.</w:t>
      </w:r>
    </w:p>
    <w:p>
      <w:pPr>
        <w:pStyle w:val="P34"/>
        <w:framePr w:w="10766" w:h="509" w:hRule="exact" w:wrap="none" w:vAnchor="page" w:hAnchor="margin" w:x="0" w:y="4878"/>
        <w:rPr>
          <w:rStyle w:val="C3"/>
          <w:rtl w:val="0"/>
        </w:rPr>
      </w:pPr>
    </w:p>
    <w:p>
      <w:pPr>
        <w:pStyle w:val="P34"/>
        <w:keepNext w:val="0"/>
        <w:keepLines w:val="0"/>
        <w:framePr w:w="10766" w:h="509" w:hRule="exact" w:wrap="none" w:vAnchor="page" w:hAnchor="margin" w:x="0" w:y="4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Řízení a kontrola činnosti technologického zařízení pro nakládání s odpady nebo zařízení na</w:t>
      </w:r>
    </w:p>
    <w:p>
      <w:pPr>
        <w:pStyle w:val="P34"/>
        <w:keepNext w:val="0"/>
        <w:keepLines w:val="0"/>
        <w:framePr w:w="10766" w:h="509" w:hRule="exact" w:wrap="none" w:vAnchor="page" w:hAnchor="margin" w:x="0" w:y="4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odstranění znečištění</w:t>
      </w:r>
    </w:p>
    <w:p>
      <w:pPr>
        <w:pStyle w:val="P25"/>
        <w:framePr w:w="6713" w:h="376" w:hRule="exact" w:wrap="none" w:vAnchor="page" w:hAnchor="margin" w:x="45" w:y="5486"/>
        <w:rPr>
          <w:rStyle w:val="C3"/>
          <w:rtl w:val="0"/>
        </w:rPr>
      </w:pPr>
    </w:p>
    <w:p>
      <w:pPr>
        <w:pStyle w:val="P26"/>
        <w:framePr w:w="6661" w:h="249" w:hRule="exact" w:wrap="none" w:vAnchor="page" w:hAnchor="margin" w:x="71" w:y="5557"/>
        <w:rPr>
          <w:rStyle w:val="C19"/>
          <w:rtl w:val="0"/>
        </w:rPr>
      </w:pPr>
      <w:r>
        <w:rPr>
          <w:rStyle w:val="C19"/>
          <w:rtl w:val="0"/>
        </w:rPr>
        <w:t>Kritéria hodnocení</w:t>
      </w:r>
    </w:p>
    <w:p>
      <w:pPr>
        <w:pStyle w:val="P27"/>
        <w:framePr w:w="3918" w:h="376" w:hRule="exact" w:wrap="none" w:vAnchor="page" w:hAnchor="margin" w:x="6803" w:y="5486"/>
        <w:rPr>
          <w:rStyle w:val="C3"/>
          <w:rtl w:val="0"/>
        </w:rPr>
      </w:pPr>
    </w:p>
    <w:p>
      <w:pPr>
        <w:pStyle w:val="P28"/>
        <w:framePr w:w="3836" w:h="249" w:hRule="exact" w:wrap="none" w:vAnchor="page" w:hAnchor="margin" w:x="6859" w:y="5557"/>
        <w:rPr>
          <w:rStyle w:val="C20"/>
          <w:rtl w:val="0"/>
        </w:rPr>
      </w:pPr>
      <w:r>
        <w:rPr>
          <w:rStyle w:val="C20"/>
          <w:rtl w:val="0"/>
        </w:rPr>
        <w:t>Způsoby ověření</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a) Popsat opatření, která jsou přijímána vedením organizace k zajištění a kontrole kvality druhotných surovin a dodržování požadavků na nakládání s druhotnými odpady</w:t>
      </w:r>
    </w:p>
    <w:p>
      <w:pPr>
        <w:pStyle w:val="P29"/>
        <w:framePr w:w="3921" w:h="831" w:hRule="exact" w:wrap="none" w:vAnchor="page" w:hAnchor="margin" w:x="6800" w:y="5862"/>
        <w:rPr>
          <w:rStyle w:val="C3"/>
          <w:rtl w:val="0"/>
        </w:rPr>
      </w:pPr>
    </w:p>
    <w:p>
      <w:pPr>
        <w:pStyle w:val="P30"/>
        <w:framePr w:w="3839" w:h="704" w:hRule="exact" w:wrap="none" w:vAnchor="page" w:hAnchor="margin" w:x="6856" w:y="5918"/>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b) Popsat opatření, která jsou přijímána vedením organizace k zajištění a kontrole bezpečnosti práce</w:t>
      </w:r>
    </w:p>
    <w:p>
      <w:pPr>
        <w:pStyle w:val="P31"/>
        <w:framePr w:w="3921" w:h="607" w:hRule="exact" w:wrap="none" w:vAnchor="page" w:hAnchor="margin" w:x="6800" w:y="6693"/>
        <w:rPr>
          <w:rStyle w:val="C3"/>
          <w:rtl w:val="0"/>
        </w:rPr>
      </w:pPr>
    </w:p>
    <w:p>
      <w:pPr>
        <w:pStyle w:val="P32"/>
        <w:framePr w:w="3839" w:h="480" w:hRule="exact" w:wrap="none" w:vAnchor="page" w:hAnchor="margin" w:x="6856" w:y="6749"/>
        <w:rPr>
          <w:rStyle w:val="C22"/>
          <w:rtl w:val="0"/>
        </w:rPr>
      </w:pPr>
      <w:r>
        <w:rPr>
          <w:rStyle w:val="C22"/>
          <w:rtl w:val="0"/>
        </w:rPr>
        <w:t>Ústní ověření</w:t>
      </w:r>
    </w:p>
    <w:p>
      <w:pPr>
        <w:pStyle w:val="P12"/>
        <w:framePr w:w="6710" w:h="376" w:hRule="exact" w:wrap="none" w:vAnchor="page" w:hAnchor="margin" w:x="45" w:y="7300"/>
        <w:rPr>
          <w:rStyle w:val="C3"/>
          <w:rtl w:val="0"/>
        </w:rPr>
      </w:pPr>
    </w:p>
    <w:p>
      <w:pPr>
        <w:pStyle w:val="P13"/>
        <w:framePr w:w="6658" w:h="249" w:hRule="exact" w:wrap="none" w:vAnchor="page" w:hAnchor="margin" w:x="71" w:y="7356"/>
        <w:rPr>
          <w:rStyle w:val="C11"/>
          <w:rtl w:val="0"/>
        </w:rPr>
      </w:pPr>
      <w:r>
        <w:rPr>
          <w:rStyle w:val="C11"/>
          <w:rtl w:val="0"/>
        </w:rPr>
        <w:t>c) Popsat postupy používané k předcházení havárií na recyklačním zařízení</w:t>
      </w:r>
    </w:p>
    <w:p>
      <w:pPr>
        <w:pStyle w:val="P29"/>
        <w:framePr w:w="3921" w:h="376" w:hRule="exact" w:wrap="none" w:vAnchor="page" w:hAnchor="margin" w:x="6800" w:y="7300"/>
        <w:rPr>
          <w:rStyle w:val="C3"/>
          <w:rtl w:val="0"/>
        </w:rPr>
      </w:pPr>
    </w:p>
    <w:p>
      <w:pPr>
        <w:pStyle w:val="P30"/>
        <w:framePr w:w="3839" w:h="249" w:hRule="exact" w:wrap="none" w:vAnchor="page" w:hAnchor="margin" w:x="6856" w:y="7356"/>
        <w:rPr>
          <w:rStyle w:val="C21"/>
          <w:rtl w:val="0"/>
        </w:rPr>
      </w:pPr>
      <w:r>
        <w:rPr>
          <w:rStyle w:val="C21"/>
          <w:rtl w:val="0"/>
        </w:rPr>
        <w:t>Ústní ověření</w:t>
      </w:r>
    </w:p>
    <w:p>
      <w:pPr>
        <w:pStyle w:val="P33"/>
        <w:framePr w:w="10710" w:h="248" w:hRule="exact" w:wrap="none" w:vAnchor="page" w:hAnchor="margin" w:x="28" w:y="7790"/>
        <w:rPr>
          <w:rStyle w:val="C23"/>
          <w:rtl w:val="0"/>
        </w:rPr>
      </w:pPr>
      <w:r>
        <w:rPr>
          <w:rStyle w:val="C23"/>
          <w:rtl w:val="0"/>
        </w:rPr>
        <w:t>Je třeba splnit všechna kritéria.</w:t>
      </w:r>
    </w:p>
    <w:p>
      <w:pPr>
        <w:pStyle w:val="P24"/>
        <w:framePr w:w="10710" w:h="340" w:hRule="exact" w:wrap="none" w:vAnchor="page" w:hAnchor="margin" w:x="28" w:y="8225"/>
        <w:rPr>
          <w:rStyle w:val="C18"/>
          <w:rtl w:val="0"/>
        </w:rPr>
      </w:pPr>
      <w:r>
        <w:rPr>
          <w:rStyle w:val="C18"/>
          <w:rtl w:val="0"/>
        </w:rPr>
        <w:t>Vedení dokumentace a databází v průmyslové ekologii</w:t>
      </w:r>
    </w:p>
    <w:p>
      <w:pPr>
        <w:pStyle w:val="P25"/>
        <w:framePr w:w="6713" w:h="376" w:hRule="exact" w:wrap="none" w:vAnchor="page" w:hAnchor="margin" w:x="45" w:y="8665"/>
        <w:rPr>
          <w:rStyle w:val="C3"/>
          <w:rtl w:val="0"/>
        </w:rPr>
      </w:pPr>
    </w:p>
    <w:p>
      <w:pPr>
        <w:pStyle w:val="P26"/>
        <w:framePr w:w="6661" w:h="249" w:hRule="exact" w:wrap="none" w:vAnchor="page" w:hAnchor="margin" w:x="71" w:y="8736"/>
        <w:rPr>
          <w:rStyle w:val="C19"/>
          <w:rtl w:val="0"/>
        </w:rPr>
      </w:pPr>
      <w:r>
        <w:rPr>
          <w:rStyle w:val="C19"/>
          <w:rtl w:val="0"/>
        </w:rPr>
        <w:t>Kritéria hodnocení</w:t>
      </w:r>
    </w:p>
    <w:p>
      <w:pPr>
        <w:pStyle w:val="P27"/>
        <w:framePr w:w="3918" w:h="376" w:hRule="exact" w:wrap="none" w:vAnchor="page" w:hAnchor="margin" w:x="6803" w:y="8665"/>
        <w:rPr>
          <w:rStyle w:val="C3"/>
          <w:rtl w:val="0"/>
        </w:rPr>
      </w:pPr>
    </w:p>
    <w:p>
      <w:pPr>
        <w:pStyle w:val="P28"/>
        <w:framePr w:w="3836" w:h="249" w:hRule="exact" w:wrap="none" w:vAnchor="page" w:hAnchor="margin" w:x="6859" w:y="8736"/>
        <w:rPr>
          <w:rStyle w:val="C20"/>
          <w:rtl w:val="0"/>
        </w:rPr>
      </w:pPr>
      <w:r>
        <w:rPr>
          <w:rStyle w:val="C20"/>
          <w:rtl w:val="0"/>
        </w:rPr>
        <w:t>Způsoby ověření</w:t>
      </w:r>
    </w:p>
    <w:p>
      <w:pPr>
        <w:pStyle w:val="P12"/>
        <w:framePr w:w="6710" w:h="607" w:hRule="exact" w:wrap="none" w:vAnchor="page" w:hAnchor="margin" w:x="45" w:y="9041"/>
        <w:rPr>
          <w:rStyle w:val="C3"/>
          <w:rtl w:val="0"/>
        </w:rPr>
      </w:pPr>
    </w:p>
    <w:p>
      <w:pPr>
        <w:pStyle w:val="P13"/>
        <w:framePr w:w="6658" w:h="480" w:hRule="exact" w:wrap="none" w:vAnchor="page" w:hAnchor="margin" w:x="71" w:y="9097"/>
        <w:rPr>
          <w:rStyle w:val="C11"/>
          <w:rtl w:val="0"/>
        </w:rPr>
      </w:pPr>
      <w:r>
        <w:rPr>
          <w:rStyle w:val="C11"/>
          <w:rtl w:val="0"/>
        </w:rPr>
        <w:t>a) Popsat možné způsoby vedení průběžné evidence odpadů v recyklačním zařízení</w:t>
      </w:r>
    </w:p>
    <w:p>
      <w:pPr>
        <w:pStyle w:val="P29"/>
        <w:framePr w:w="3921" w:h="607" w:hRule="exact" w:wrap="none" w:vAnchor="page" w:hAnchor="margin" w:x="6800" w:y="9041"/>
        <w:rPr>
          <w:rStyle w:val="C3"/>
          <w:rtl w:val="0"/>
        </w:rPr>
      </w:pPr>
    </w:p>
    <w:p>
      <w:pPr>
        <w:pStyle w:val="P30"/>
        <w:framePr w:w="3839" w:h="480" w:hRule="exact" w:wrap="none" w:vAnchor="page" w:hAnchor="margin" w:x="6856" w:y="9097"/>
        <w:rPr>
          <w:rStyle w:val="C21"/>
          <w:rtl w:val="0"/>
        </w:rPr>
      </w:pPr>
      <w:r>
        <w:rPr>
          <w:rStyle w:val="C21"/>
          <w:rtl w:val="0"/>
        </w:rPr>
        <w:t>Praktické předvedení a ústní vyjádření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b) Zpracovat ročního hlášení o množství přijatých, zpracovaných a využitých odpadů podle zákona o odpadech a prováděcích předpisů</w:t>
      </w:r>
    </w:p>
    <w:p>
      <w:pPr>
        <w:pStyle w:val="P31"/>
        <w:framePr w:w="3921" w:h="607" w:hRule="exact" w:wrap="none" w:vAnchor="page" w:hAnchor="margin" w:x="6800" w:y="9648"/>
        <w:rPr>
          <w:rStyle w:val="C3"/>
          <w:rtl w:val="0"/>
        </w:rPr>
      </w:pPr>
    </w:p>
    <w:p>
      <w:pPr>
        <w:pStyle w:val="P32"/>
        <w:framePr w:w="3839" w:h="480" w:hRule="exact" w:wrap="none" w:vAnchor="page" w:hAnchor="margin" w:x="6856" w:y="9704"/>
        <w:rPr>
          <w:rStyle w:val="C22"/>
          <w:rtl w:val="0"/>
        </w:rPr>
      </w:pPr>
      <w:r>
        <w:rPr>
          <w:rStyle w:val="C22"/>
          <w:rtl w:val="0"/>
        </w:rPr>
        <w:t>Praktické předvedení a ústní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c) Navrhnout způsob využití evidence k bilancování materiálových toků v organizaci</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33"/>
        <w:framePr w:w="10710" w:h="248" w:hRule="exact" w:wrap="none" w:vAnchor="page" w:hAnchor="margin" w:x="28" w:y="109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pro recyklaci, 17.6.2026 13:32:37</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by měla být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by měl uchazeč při praktickém ověření vybírat z předložených katalogů. Zkoušející také podle orientace uchazeče může zpřesnit zaměření zkoušky na vybrané (určené) druhy odpadů a druhotných surovin.</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podklady pro praktické ověření (provozní řád, interní normy pro třídění vypracované podle smluv se zákazníkem, vzorky materiálů a odpadů, technologické údaje o zařízení, specifikace k odpadům, údaje z průběžné evidence) dostane uchazeč k dispozici v době přípravy na zkoušku. Obecné povinnosti vyplývající z bezpečnostních a požárních předpisů musí uchazeč znát.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interních pokynů, zpracovaných organizací podle zákonů, vyhlášek a prováděcích předpisů.</w:t>
      </w:r>
    </w:p>
    <w:p>
      <w:pPr>
        <w:pStyle w:val="P35"/>
        <w:framePr w:w="10766" w:h="1837" w:hRule="exact" w:wrap="none" w:vAnchor="page" w:hAnchor="margin" w:x="0" w:y="8283"/>
        <w:rPr>
          <w:rStyle w:val="C3"/>
          <w:rtl w:val="0"/>
        </w:rPr>
      </w:pPr>
    </w:p>
    <w:p>
      <w:pPr>
        <w:pStyle w:val="P37"/>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47"/>
        <w:rPr>
          <w:rStyle w:val="C3"/>
          <w:rtl w:val="0"/>
        </w:rPr>
      </w:pPr>
    </w:p>
    <w:p>
      <w:pPr>
        <w:pStyle w:val="P37"/>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počet členů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Technik pro recyklaci, 17.6.2026 13:32:37</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8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chemie nebo průmyslová ekologie a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chemii nebo průmyslovou ekologii a minimálně 5 let praxe na pozici vyžadující odbornou způsobilost pro výkon činnosti na recyklačních zařízeních nebo 3 roky pedagogické nebo lektorské činnosti, vykonávané souběžně s činností na recyklačních zařízeních, z toho minimálně jeden rok v období posledních dvou let před podáním žádosti o udělení autorizace.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a střední vzdělání s maturitní zkouškou a alespoň minimálně 5 let praxe na pozici vyžadující odbornou způsobilost pro výkon činnosti na recyklačních zařízeních nebo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Technik pro recyklaci, 17.6.2026 13:32:37</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96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z oblasti ochrany životního prostředí, odpadů, bezpečnosti práce apod.</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katalogy a pokyny k odpadům kovů, plastů, skla a papíru; vzorové interní předpisy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a technologické a bezpečnostní předpisy k zařízením, na kterých bude zkouška probíhat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vybavenost pro ověřování kritérií formou praktického předvedení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7348"/>
        <w:rPr>
          <w:rStyle w:val="C3"/>
          <w:rtl w:val="0"/>
        </w:rPr>
      </w:pPr>
    </w:p>
    <w:p>
      <w:pPr>
        <w:pStyle w:val="P37"/>
        <w:framePr w:w="10710" w:h="340" w:hRule="exact" w:wrap="none" w:vAnchor="page" w:hAnchor="margin" w:x="28" w:y="7348"/>
        <w:rPr>
          <w:rStyle w:val="C25"/>
          <w:rtl w:val="0"/>
        </w:rPr>
      </w:pPr>
      <w:r>
        <w:rPr>
          <w:rStyle w:val="C25"/>
          <w:rtl w:val="0"/>
        </w:rPr>
        <w:t>Doba přípravy na zkoušku</w:t>
      </w:r>
    </w:p>
    <w:p>
      <w:pPr>
        <w:keepNext w:val="0"/>
        <w:keepLines w:val="0"/>
        <w:framePr w:w="10766" w:h="103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5"/>
        <w:framePr w:w="10766" w:h="1146" w:hRule="exact" w:wrap="none" w:vAnchor="page" w:hAnchor="margin" w:x="0" w:y="8951"/>
        <w:rPr>
          <w:rStyle w:val="C3"/>
          <w:rtl w:val="0"/>
        </w:rPr>
      </w:pPr>
    </w:p>
    <w:p>
      <w:pPr>
        <w:pStyle w:val="P37"/>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dvou dnů.</w:t>
      </w:r>
    </w:p>
    <w:p>
      <w:pPr>
        <w:pStyle w:val="P22"/>
        <w:framePr w:w="7654" w:h="331" w:hRule="exact" w:wrap="none" w:vAnchor="page" w:hAnchor="margin" w:x="28" w:y="15940"/>
        <w:rPr>
          <w:rStyle w:val="C16"/>
          <w:rtl w:val="0"/>
        </w:rPr>
      </w:pPr>
      <w:r>
        <w:rPr>
          <w:rStyle w:val="C16"/>
          <w:rtl w:val="0"/>
        </w:rPr>
        <w:t>Technik pro recyklaci, 17.6.2026 13:32:37</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Recycling,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SPDS-Aporeko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 (OSVČ)</w:t>
      </w:r>
    </w:p>
    <w:p>
      <w:pPr>
        <w:pStyle w:val="P22"/>
        <w:framePr w:w="7654" w:h="331" w:hRule="exact" w:wrap="none" w:vAnchor="page" w:hAnchor="margin" w:x="28" w:y="15940"/>
        <w:rPr>
          <w:rStyle w:val="C16"/>
          <w:rtl w:val="0"/>
        </w:rPr>
      </w:pPr>
      <w:r>
        <w:rPr>
          <w:rStyle w:val="C16"/>
          <w:rtl w:val="0"/>
        </w:rPr>
        <w:t>Technik pro recyklaci, 17.6.2026 13:32:37</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06F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DB77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4B67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