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8E1723" Type="http://schemas.openxmlformats.org/officeDocument/2006/relationships/officeDocument" Target="/word/document.xml" /><Relationship Id="coreRB8E1723" Type="http://schemas.openxmlformats.org/package/2006/relationships/metadata/core-properties" Target="/docProps/core.xml" /><Relationship Id="customRB8E17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Kalkulace cen chemických výrobků a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podmínek pro realizaci zakázek v oblasti chemických výrob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legislativě související s daným chemickým výrobkem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Technická podpora pracovníků prodeje chemických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Projednávání záležitostí s obchodními partnery ohledně chemických produktů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28.9.2026 13:56:12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oblast požadovaných znalostí a dovedností, zejména se jedná o zpracování či praktické předvedení zadaných úkolů.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 teoretické znalosti v oblasti obchodu s chemickými produkty, teoretické znalosti v oblasti legislativy chemických látek a směsí (zejména chemický zákon), teoretické znalosti v oblasti přepravy chemických produktů, přípravu podkladů pro obchodní jednání, specifikaci a prezentaci technických vlastností produktu, práci s technickou dokumentací, legislativou, telekomunikační a zobrazovací technikou.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Kalkulace cen chemických výrobků a služeb, kritérium hodnocení b); Orientace v legislativě související s daným chemickým výrobkem, kritérium hodnocení c); Technická podpora pracovníků prodeje chemických produktů, kritérium hodnocení b), autorizovaná osoba zadá výrobek, na základě kterého uchazeč splní daná kritéria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Stanovení podmínek pro realizaci zakázek v oblasti chemických výrob, kritétium hodnocení c), autorizovaná osoba zadá příklad (modelovou situaci), na základě kterého (které) uchazeč splní dané kritérium hodnocení; autorizovaná osoba připraví minimálně 1 modelovou situaci, maximálně 3 modelové situace. U odborné kompetence Orientace v technické dokumentaci a ve značení chemických látek, kritérium hodnocení a), autorizovaná osoba vybere jednu anorganickou a dvě organické látky pro splnění daného kritéria. Dále u odborné kompetence Orientace v technické dokumentaci a ve značení chemických látek, kritérium hodnocení b), autorizovaná osoba zadá kritéria, na základě kterých uchazeč splní dané kritérium hodnocení.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dat a dalších podkladů pro prezentace chemického produktu, kritérium hodnocení c), si uchazeč po konzultaci s autorizovanou osobou zvolí chemický produkt. U odborné kompetence Projednávání záležitostí s obchodními partnery ohledně chemických produktů, kritérium hodnocení c), autorizovaná osoba zadá podmínky, na základě kterých uchazeč splní dané kritérium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 výrobek/produkt/příklad vybere autorizovaná osoba z produktového portfolia firmy, kde je zkouška realizována.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28.9.2026 13:56:12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produktmanažer, 28.9.2026 13:56:12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