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2BA3AC" Type="http://schemas.openxmlformats.org/officeDocument/2006/relationships/officeDocument" Target="/word/document.xml" /><Relationship Id="coreR382BA3AC" Type="http://schemas.openxmlformats.org/package/2006/relationships/metadata/core-properties" Target="/docProps/core.xml" /><Relationship Id="customR382BA3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produktmanažer / chemická technička produktmanažerka (kód: 28-049-M)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produktmanažer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Kalkulace cen chemických výrobků a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podmínek pro realizaci zakázek v oblasti chemických výrob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ve značení chemických látek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legislativě související s daným chemickým výrobkem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dat a dalších podkladů pro prezentace chemického produktu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Technická podpora pracovníků prodeje chemických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technické dokumentace k zadání chemicko-technologické specifikace zákazníkem požadovaného produktu technickému a výrobnímu útvaru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Projednávání záležitostí s obchodními partnery ohledně chemických produktů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produktmanažer / chemická technička produktmanažerka, 29.4.2026 3:30:44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Kalkulace cen chemických výrobků a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kalkulace a její použití, definovat její jednotlivé druhy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Vytvořit kalkulaci ceny pro zadaný výrobek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Stanovení podmínek pro realizaci zakázek v oblasti chemických výrob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obecné postupy od přijetí objednávky až po odeslání zakázky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obecné postupy při nákupu chemických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Předvést a vysvětlit způsob zadání zakázky do chemické výroby na zadaném příkladu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technické dokumentaci a ve značení chemických látek</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K označení chemické látky přiřadit její správný název a stručnou charakteristiku</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Vyhledat v technické dokumentaci zadaná kritéria</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340" w:hRule="exact" w:wrap="none" w:vAnchor="page" w:hAnchor="margin" w:x="28" w:y="9900"/>
        <w:rPr>
          <w:rStyle w:val="C18"/>
          <w:rtl w:val="0"/>
        </w:rPr>
      </w:pPr>
      <w:r>
        <w:rPr>
          <w:rStyle w:val="C18"/>
          <w:rtl w:val="0"/>
        </w:rPr>
        <w:t>Orientace v legislativě související s daným chemickým výrobkem</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a) Popsat základ evropské a české chemické legislativy včetně právních předpisů</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Aplikovat legislativu na zadaný výrobek</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Příprava dat a dalších podkladů pro prezentace chemického produktu</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Navrhnout hrubou strukturu prezentace chemického produktu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Uvést a popsat potřebné vstupní informace pro tvorbu prezentace</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c) Vytvořit jednoduchou prezentaci zvoleného chemického produktu zejména z hlediska chemického složení, nebezpečných vlastností</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9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 chemická technička produktmanažerka, 29.4.2026 3:30:44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prezentaci technických vlastností a použitelnosti produktu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způsob technického servisu pro zadaný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Zpracování technické dokumentace k zadání chemicko-technologické specifikace zákazníkem požadovaného produktu technickému a výrobnímu útvaru</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Uvést obecné náležitosti zadání chemicko-technologické specifikace produktu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Zpracovat návrh formuláře pro zadání výroby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Projednávání záležitostí s obchodními partnery ohledně chemických produktů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Předvést postup při změně technických a obchodních podmínek v průběhu realizace zakázky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Definovat postup reklamačního řízení</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Písemné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Vytvořit reklamační protokol dle zadaných podmínek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 chemická technička produktmanažerka, 29.4.2026 3:30:44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oblast požadovaných znalostí a dovedností, zejména se jedná o zpracování či praktické předvedení zadaných úkolů.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 teoretické znalosti v oblasti obchodu s chemickými produkty, teoretické znalosti v oblasti legislativy chemických látek a směsí (zejména chemický zákon), teoretické znalosti v oblasti přepravy chemických produktů, přípravu podkladů pro obchodní jednání, specifikaci a prezentaci technických vlastností produktu, práci s technickou dokumentací, legislativou, telekomunikační a zobrazovací technikou.</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Kalkulace cen chemických výrobků a služeb, kritérium hodnocení b); Orientace v legislativě související s daným chemickým výrobkem, kritérium hodnocení c); Technická podpora pracovníků prodeje chemických produktů, kritérium hodnocení b), autorizovaná osoba zadá výrobek, na základě kterého uchazeč splní daná kritéria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Stanovení podmínek pro realizaci zakázek v oblasti chemických výrob, kritétium hodnocení c), autorizovaná osoba zadá příklad (modelovou situaci), na základě kterého (které) uchazeč splní dané kritérium hodnocení; autorizovaná osoba připraví minimálně 1 modelovou situaci, maximálně 3 modelové situace. U odborné kompetence Orientace v technické dokumentaci a ve značení chemických látek, kritérium hodnocení a), autorizovaná osoba vybere jednu anorganickou a dvě organické látky pro splnění daného kritéria. Dále u odborné kompetence Orientace v technické dokumentaci a ve značení chemických látek, kritérium hodnocení b), autorizovaná osoba zadá kritéria, na základě kterých uchazeč splní dané kritérium hodnocení.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dat a dalších podkladů pro prezentace chemického produktu, kritérium hodnocení c), si uchazeč po konzultaci s autorizovanou osobou zvolí chemický produkt. U odborné kompetence Projednávání záležitostí s obchodními partnery ohledně chemických produktů, kritérium hodnocení c), autorizovaná osoba zadá podmínky, na základě kterých uchazeč splní dané kritérium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 výrobek/produkt/příklad vybere autorizovaná osoba z produktového portfolia firmy, kde je zkouška realizována.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 chemická technička produktmanažerka, 29.4.2026 3:30:44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 pracoviště s činnostmi příslušné profesní kvalifikace nebo ve funkci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 pracoviště s činnostmi příslušné profesní kvalifikace nebo ve funkci učitele odborných předmětů nebo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28-049-M Chemický technik produktmanažer / chemická technička produktmanažerka + středoškolské vzdělání a alespoň 5 let odborné praxe v oblasti chemické výroby a obchodu, např. ve funkci obchodníka či vedoucího úseku zahrnující pracoviště s činnostmi příslušné profesní kvalifikace.</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Chemický technik produktmanažer / chemická technička produktmanažerka, 29.4.2026 3:30:44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produktů (specifikační a bezpečnostní list)</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softwarovým vybavením, připojením k internetu a potřebnou zobrazovací technikou </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(např. učebna, kancelář) a přísun potřebné energie odpovídající bezpečnostním předpisům</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Chemický technik produktmanažer / chemická technička produktmanažerka, 29.4.2026 3:30:44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 chemická technička produktmanažerka, 29.4.2026 3:30:44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C66C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CE5E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234D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