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0F131B" Type="http://schemas.openxmlformats.org/officeDocument/2006/relationships/officeDocument" Target="/word/document.xml" /><Relationship Id="coreR2A0F131B" Type="http://schemas.openxmlformats.org/package/2006/relationships/metadata/core-properties" Target="/docProps/core.xml" /><Relationship Id="customR2A0F13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4283" w:h="248" w:hRule="exact" w:wrap="none" w:vAnchor="page" w:hAnchor="margin" w:x="28" w:y="9658"/>
        <w:rPr>
          <w:rStyle w:val="C15"/>
          <w:rtl w:val="0"/>
        </w:rPr>
      </w:pPr>
      <w:r>
        <w:rPr>
          <w:rStyle w:val="C15"/>
          <w:rtl w:val="0"/>
        </w:rPr>
        <w:t>Standard je platný od: 14.01.2020 do: 20.10.2022</w:t>
      </w:r>
    </w:p>
    <w:p>
      <w:pPr>
        <w:pStyle w:val="P23"/>
        <w:framePr w:w="7654" w:h="331" w:hRule="exact" w:wrap="none" w:vAnchor="page" w:hAnchor="margin" w:x="28" w:y="15940"/>
        <w:rPr>
          <w:rStyle w:val="C16"/>
          <w:rtl w:val="0"/>
        </w:rPr>
      </w:pPr>
      <w:r>
        <w:rPr>
          <w:rStyle w:val="C16"/>
          <w:rtl w:val="0"/>
        </w:rPr>
        <w:t>Obchodní zástupce velkoobchodu, 20.10.2026 8:51:45</w:t>
      </w:r>
    </w:p>
    <w:p>
      <w:pPr>
        <w:pStyle w:val="P24"/>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9392" w:hRule="exact" w:wrap="none" w:vAnchor="page" w:hAnchor="margin" w:x="0" w:y="2154"/>
        <w:rPr>
          <w:rStyle w:val="C3"/>
          <w:rtl w:val="0"/>
        </w:rPr>
      </w:pPr>
    </w:p>
    <w:p>
      <w:pPr>
        <w:pStyle w:val="P26"/>
        <w:framePr w:w="10710" w:h="340" w:hRule="exact" w:wrap="none" w:vAnchor="page" w:hAnchor="margin" w:x="28" w:y="2154"/>
        <w:rPr>
          <w:rStyle w:val="C18"/>
          <w:rtl w:val="0"/>
        </w:rPr>
      </w:pPr>
      <w:r>
        <w:rPr>
          <w:rStyle w:val="C18"/>
          <w:rtl w:val="0"/>
        </w:rPr>
        <w:t>Organizační a metodické pokyny</w:t>
      </w:r>
    </w:p>
    <w:p>
      <w:pPr>
        <w:pStyle w:val="P27"/>
        <w:framePr w:w="10710" w:h="340" w:hRule="exact" w:wrap="none" w:vAnchor="page" w:hAnchor="margin" w:x="28" w:y="2494"/>
        <w:rPr>
          <w:rStyle w:val="C19"/>
          <w:rtl w:val="0"/>
        </w:rPr>
      </w:pPr>
      <w:r>
        <w:rPr>
          <w:rStyle w:val="C19"/>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schopností uchazeče efektivně nabídnout podporovaný výrobek s cílem prodat ho bude zvolen autorizovanou osobou zastupující daný velkoobchodní sklad druh sortimentu.Informace o složení a užitných vlastnostech výrobku budou uchazeči předloženy před zahájením písemné části zkoušky a úkolem uchazeče bude vytvořit a předvést prezentaci (v elektronické či tištěné formě) zaměřenou na zajištění prodeje tohoto výrobku druhé straně.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 velkoobchodu, 20.10.2026 8:51:45</w:t>
      </w:r>
    </w:p>
    <w:p>
      <w:pPr>
        <w:pStyle w:val="P24"/>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9"/>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 velkoobchodu, 20.10.2026 8:51:45</w:t>
      </w:r>
    </w:p>
    <w:p>
      <w:pPr>
        <w:pStyle w:val="P24"/>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bidi w:val="0"/>
      <w:jc w:val="left"/>
    </w:pPr>
  </w:style>
  <w:style w:type="paragraph" w:styleId="P26">
    <w:name w:val="ParagraphStyle25"/>
    <w:hidden/>
    <w:pPr>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paragraph" w:styleId="P29">
    <w:name w:val="ParagraphStyle28"/>
    <w:hidden/>
    <w:pPr>
      <w:bidi w:val="0"/>
      <w:jc w:val="left"/>
    </w:pPr>
  </w:style>
  <w:style w:type="paragraph" w:styleId="P30">
    <w:name w:val="ParagraphStyle2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