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810891" Type="http://schemas.openxmlformats.org/officeDocument/2006/relationships/officeDocument" Target="/word/document.xml" /><Relationship Id="coreR2C810891" Type="http://schemas.openxmlformats.org/package/2006/relationships/metadata/core-properties" Target="/docProps/core.xml" /><Relationship Id="customR2C8108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28.01.2014 do: 14.03.2020</w:t>
      </w:r>
    </w:p>
    <w:p>
      <w:pPr>
        <w:pStyle w:val="P23"/>
        <w:framePr w:w="7654" w:h="331" w:hRule="exact" w:wrap="none" w:vAnchor="page" w:hAnchor="margin" w:x="28" w:y="15940"/>
        <w:rPr>
          <w:rStyle w:val="C16"/>
          <w:rtl w:val="0"/>
        </w:rPr>
      </w:pPr>
      <w:r>
        <w:rPr>
          <w:rStyle w:val="C16"/>
          <w:rtl w:val="0"/>
        </w:rPr>
        <w:t>Obchodní zástupce velkoobchodu, 30.9.2026 3:58:43</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10553"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předložení platného průkazu pracovníka v potravinářství (zdravotní průkaz), pokud to vyžaduje charakteristika skladu.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zjištění schopností uchazeče efektivně nabídnout podporovaný výrobek s cílem prodat ho bude zvolen autorizovanou osobou zastupující daný velkoobchodní sklad druh sortimentu. Charakteristické a technické informace o výrobku budou uchazeči zpřístupněny alespoň 14 dní před realizací samotné zkoušky a úkolem uchazeče bude vytvořit a na zkoušce předvést prezentaci (v elektronické či tištěné formě) zaměřenou na zajištění prodeje tohoto výrobku druhé straně.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zajišťování potencionálních obchodních partnerů a získání informací ohledně hodnocení spokojenosti zákazníků je také nutná znalost základních marketingových nástrojů, které jsou hlavním prvkem, jak zajistit efektivní přímou vazbu s cílovým subjektem. Marketingový mix je také vyžadován v postupech při nabídce určitého sortimentu a bude na něj brán zřetel u samotné zkoušky.</w:t>
      </w:r>
    </w:p>
    <w:p>
      <w:pPr>
        <w:pStyle w:val="P23"/>
        <w:framePr w:w="7654" w:h="331" w:hRule="exact" w:wrap="none" w:vAnchor="page" w:hAnchor="margin" w:x="28" w:y="15940"/>
        <w:rPr>
          <w:rStyle w:val="C16"/>
          <w:rtl w:val="0"/>
        </w:rPr>
      </w:pPr>
      <w:r>
        <w:rPr>
          <w:rStyle w:val="C16"/>
          <w:rtl w:val="0"/>
        </w:rPr>
        <w:t>Obchodní zástupce velkoobchodu, 30.9.2026 3:58:43</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Obchodní zástupce velkoobchodu, 30.9.2026 3:58:43</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