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58DB71" Type="http://schemas.openxmlformats.org/officeDocument/2006/relationships/officeDocument" Target="/word/document.xml" /><Relationship Id="coreR2258DB71" Type="http://schemas.openxmlformats.org/package/2006/relationships/metadata/core-properties" Target="/docProps/core.xml" /><Relationship Id="customR2258DB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14.01.2020 do: 20.10.2022</w:t>
      </w:r>
    </w:p>
    <w:p>
      <w:pPr>
        <w:pStyle w:val="P21"/>
        <w:framePr w:w="7654" w:h="331" w:hRule="exact" w:wrap="none" w:vAnchor="page" w:hAnchor="margin" w:x="28" w:y="15940"/>
        <w:rPr>
          <w:rStyle w:val="C15"/>
          <w:rtl w:val="0"/>
        </w:rPr>
      </w:pPr>
      <w:r>
        <w:rPr>
          <w:rStyle w:val="C15"/>
          <w:rtl w:val="0"/>
        </w:rPr>
        <w:t>Pracovník odbytu velkoobchodu, 31.7.2026 16:27:34</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31.7.2026 16:27:34</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 odbytu velkoobchodu, 31.7.2026 16:27:34</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