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2A662F" Type="http://schemas.openxmlformats.org/officeDocument/2006/relationships/officeDocument" Target="/word/document.xml" /><Relationship Id="coreR322A662F" Type="http://schemas.openxmlformats.org/package/2006/relationships/metadata/core-properties" Target="/docProps/core.xml" /><Relationship Id="customR322A66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17.4.2026 5:53:36</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a ústní ověření</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 se doby trvanlivosti a vlastností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Praktické předvedení a ústní ověření</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a ústní ověření</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podle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a ústní ověření</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a ústní ověření</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a ústní ověření</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a ústní ověření</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odběratelem při sestavení objednávek na zakázku či podle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Praktické předvedení</w:t>
      </w:r>
    </w:p>
    <w:p>
      <w:pPr>
        <w:pStyle w:val="P15"/>
        <w:framePr w:w="6710" w:h="831" w:hRule="exact" w:wrap="none" w:vAnchor="page" w:hAnchor="margin" w:x="45" w:y="12159"/>
        <w:rPr>
          <w:rStyle w:val="C3"/>
          <w:rtl w:val="0"/>
        </w:rPr>
      </w:pPr>
    </w:p>
    <w:p>
      <w:pPr>
        <w:pStyle w:val="P16"/>
        <w:framePr w:w="6658" w:h="704" w:hRule="exact" w:wrap="none" w:vAnchor="page" w:hAnchor="margin" w:x="71" w:y="12215"/>
        <w:rPr>
          <w:rStyle w:val="C12"/>
          <w:rtl w:val="0"/>
        </w:rPr>
      </w:pPr>
      <w:r>
        <w:rPr>
          <w:rStyle w:val="C12"/>
          <w:rtl w:val="0"/>
        </w:rPr>
        <w:t>l) Identifikovat a popsat základní aspekty obchodní smlouvy mezi velkoobchodem a odběratelem zboží v rámci znalostí základu obchodní legislativy</w:t>
      </w:r>
    </w:p>
    <w:p>
      <w:pPr>
        <w:pStyle w:val="P32"/>
        <w:framePr w:w="3921" w:h="831" w:hRule="exact" w:wrap="none" w:vAnchor="page" w:hAnchor="margin" w:x="6800" w:y="12159"/>
        <w:rPr>
          <w:rStyle w:val="C3"/>
          <w:rtl w:val="0"/>
        </w:rPr>
      </w:pPr>
    </w:p>
    <w:p>
      <w:pPr>
        <w:pStyle w:val="P33"/>
        <w:framePr w:w="3839" w:h="704" w:hRule="exact" w:wrap="none" w:vAnchor="page" w:hAnchor="margin" w:x="6856" w:y="12215"/>
        <w:rPr>
          <w:rStyle w:val="C21"/>
          <w:rtl w:val="0"/>
        </w:rPr>
      </w:pPr>
      <w:r>
        <w:rPr>
          <w:rStyle w:val="C21"/>
          <w:rtl w:val="0"/>
        </w:rPr>
        <w:t>Praktické předvedení a ústní ověření</w:t>
      </w:r>
    </w:p>
    <w:p>
      <w:pPr>
        <w:pStyle w:val="P34"/>
        <w:framePr w:w="10710" w:h="248" w:hRule="exact" w:wrap="none" w:vAnchor="page" w:hAnchor="margin" w:x="28" w:y="13103"/>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17.4.2026 5:53:36</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Vyjmenovat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a ústní ověření</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v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a ústní ověření</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a ústní ověření</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marketingový průzkumový formulář, zajišťující přímou zpětnou odezvu od zákazníků pro zjištění spokojenosti zákazníků s dodávaným zbožím a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a ústní ověření</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a ústní ověření</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17.4.2026 5:53:36</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a ústní ověření</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podle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a ústní ověření</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podle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a ústní ověření</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a ústní ověření</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a ústní ověření</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a ústní ověření</w:t>
      </w:r>
    </w:p>
    <w:p>
      <w:pPr>
        <w:pStyle w:val="P28"/>
        <w:framePr w:w="6710" w:h="831" w:hRule="exact" w:wrap="none" w:vAnchor="page" w:hAnchor="margin" w:x="45" w:y="10559"/>
        <w:rPr>
          <w:rStyle w:val="C3"/>
          <w:rtl w:val="0"/>
        </w:rPr>
      </w:pPr>
    </w:p>
    <w:p>
      <w:pPr>
        <w:pStyle w:val="P29"/>
        <w:framePr w:w="6658" w:h="704"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tabulkového procesoru)</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0"/>
          <w:rtl w:val="0"/>
        </w:rPr>
      </w:pPr>
      <w:r>
        <w:rPr>
          <w:rStyle w:val="C20"/>
          <w:rtl w:val="0"/>
        </w:rPr>
        <w:t>Praktické předvedení a ústní ověření</w:t>
      </w:r>
    </w:p>
    <w:p>
      <w:pPr>
        <w:pStyle w:val="P15"/>
        <w:framePr w:w="6710" w:h="831" w:hRule="exact" w:wrap="none" w:vAnchor="page" w:hAnchor="margin" w:x="45" w:y="11390"/>
        <w:rPr>
          <w:rStyle w:val="C3"/>
          <w:rtl w:val="0"/>
        </w:rPr>
      </w:pPr>
    </w:p>
    <w:p>
      <w:pPr>
        <w:pStyle w:val="P16"/>
        <w:framePr w:w="6658" w:h="704" w:hRule="exact" w:wrap="none" w:vAnchor="page" w:hAnchor="margin" w:x="71" w:y="11446"/>
        <w:rPr>
          <w:rStyle w:val="C12"/>
          <w:rtl w:val="0"/>
        </w:rPr>
      </w:pPr>
      <w:r>
        <w:rPr>
          <w:rStyle w:val="C12"/>
          <w:rtl w:val="0"/>
        </w:rPr>
        <w:t>d) Vybrat podle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390"/>
        <w:rPr>
          <w:rStyle w:val="C3"/>
          <w:rtl w:val="0"/>
        </w:rPr>
      </w:pPr>
    </w:p>
    <w:p>
      <w:pPr>
        <w:pStyle w:val="P33"/>
        <w:framePr w:w="3839" w:h="704" w:hRule="exact" w:wrap="none" w:vAnchor="page" w:hAnchor="margin" w:x="6856" w:y="11446"/>
        <w:rPr>
          <w:rStyle w:val="C21"/>
          <w:rtl w:val="0"/>
        </w:rPr>
      </w:pPr>
      <w:r>
        <w:rPr>
          <w:rStyle w:val="C21"/>
          <w:rtl w:val="0"/>
        </w:rPr>
        <w:t>Praktické předvedení a ústní ověření</w:t>
      </w:r>
    </w:p>
    <w:p>
      <w:pPr>
        <w:pStyle w:val="P28"/>
        <w:framePr w:w="6710" w:h="607" w:hRule="exact" w:wrap="none" w:vAnchor="page" w:hAnchor="margin" w:x="45" w:y="12221"/>
        <w:rPr>
          <w:rStyle w:val="C3"/>
          <w:rtl w:val="0"/>
        </w:rPr>
      </w:pPr>
    </w:p>
    <w:p>
      <w:pPr>
        <w:pStyle w:val="P29"/>
        <w:framePr w:w="6658" w:h="480" w:hRule="exact" w:wrap="none" w:vAnchor="page" w:hAnchor="margin" w:x="71" w:y="12277"/>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0"/>
          <w:rtl w:val="0"/>
        </w:rPr>
      </w:pPr>
      <w:r>
        <w:rPr>
          <w:rStyle w:val="C20"/>
          <w:rtl w:val="0"/>
        </w:rPr>
        <w:t>Praktické předvedení a ústní ověření</w:t>
      </w:r>
    </w:p>
    <w:p>
      <w:pPr>
        <w:pStyle w:val="P15"/>
        <w:framePr w:w="6710" w:h="607" w:hRule="exact" w:wrap="none" w:vAnchor="page" w:hAnchor="margin" w:x="45" w:y="12828"/>
        <w:rPr>
          <w:rStyle w:val="C3"/>
          <w:rtl w:val="0"/>
        </w:rPr>
      </w:pPr>
    </w:p>
    <w:p>
      <w:pPr>
        <w:pStyle w:val="P16"/>
        <w:framePr w:w="6658" w:h="480" w:hRule="exact" w:wrap="none" w:vAnchor="page" w:hAnchor="margin" w:x="71" w:y="12884"/>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2828"/>
        <w:rPr>
          <w:rStyle w:val="C3"/>
          <w:rtl w:val="0"/>
        </w:rPr>
      </w:pPr>
    </w:p>
    <w:p>
      <w:pPr>
        <w:pStyle w:val="P33"/>
        <w:framePr w:w="3839" w:h="480" w:hRule="exact" w:wrap="none" w:vAnchor="page" w:hAnchor="margin" w:x="6856" w:y="12884"/>
        <w:rPr>
          <w:rStyle w:val="C21"/>
          <w:rtl w:val="0"/>
        </w:rPr>
      </w:pPr>
      <w:r>
        <w:rPr>
          <w:rStyle w:val="C21"/>
          <w:rtl w:val="0"/>
        </w:rPr>
        <w:t>Praktické předvedení a ústní ověření</w:t>
      </w:r>
    </w:p>
    <w:p>
      <w:pPr>
        <w:pStyle w:val="P28"/>
        <w:framePr w:w="6710" w:h="607" w:hRule="exact" w:wrap="none" w:vAnchor="page" w:hAnchor="margin" w:x="45" w:y="13434"/>
        <w:rPr>
          <w:rStyle w:val="C3"/>
          <w:rtl w:val="0"/>
        </w:rPr>
      </w:pPr>
    </w:p>
    <w:p>
      <w:pPr>
        <w:pStyle w:val="P29"/>
        <w:framePr w:w="6658" w:h="480" w:hRule="exact" w:wrap="none" w:vAnchor="page" w:hAnchor="margin" w:x="71" w:y="13490"/>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0"/>
          <w:rtl w:val="0"/>
        </w:rPr>
      </w:pPr>
      <w:r>
        <w:rPr>
          <w:rStyle w:val="C20"/>
          <w:rtl w:val="0"/>
        </w:rPr>
        <w:t>Praktické předvedení a ústní ověření</w:t>
      </w:r>
    </w:p>
    <w:p>
      <w:pPr>
        <w:pStyle w:val="P15"/>
        <w:framePr w:w="6710" w:h="607" w:hRule="exact" w:wrap="none" w:vAnchor="page" w:hAnchor="margin" w:x="45" w:y="14041"/>
        <w:rPr>
          <w:rStyle w:val="C3"/>
          <w:rtl w:val="0"/>
        </w:rPr>
      </w:pPr>
    </w:p>
    <w:p>
      <w:pPr>
        <w:pStyle w:val="P16"/>
        <w:framePr w:w="6658" w:h="480" w:hRule="exact" w:wrap="none" w:vAnchor="page" w:hAnchor="margin" w:x="71" w:y="14097"/>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041"/>
        <w:rPr>
          <w:rStyle w:val="C3"/>
          <w:rtl w:val="0"/>
        </w:rPr>
      </w:pPr>
    </w:p>
    <w:p>
      <w:pPr>
        <w:pStyle w:val="P33"/>
        <w:framePr w:w="3839" w:h="480" w:hRule="exact" w:wrap="none" w:vAnchor="page" w:hAnchor="margin" w:x="6856" w:y="14097"/>
        <w:rPr>
          <w:rStyle w:val="C21"/>
          <w:rtl w:val="0"/>
        </w:rPr>
      </w:pPr>
      <w:r>
        <w:rPr>
          <w:rStyle w:val="C21"/>
          <w:rtl w:val="0"/>
        </w:rPr>
        <w:t>Praktické předvedení a ústní ověření</w:t>
      </w:r>
    </w:p>
    <w:p>
      <w:pPr>
        <w:pStyle w:val="P34"/>
        <w:framePr w:w="10710" w:h="248" w:hRule="exact" w:wrap="none" w:vAnchor="page" w:hAnchor="margin" w:x="28" w:y="14762"/>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17.4.2026 5:53:36</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85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2234"/>
        <w:rPr>
          <w:rStyle w:val="C3"/>
          <w:rtl w:val="0"/>
        </w:rPr>
      </w:pPr>
    </w:p>
    <w:p>
      <w:pPr>
        <w:pStyle w:val="P38"/>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4298"/>
        <w:rPr>
          <w:rStyle w:val="C3"/>
          <w:rtl w:val="0"/>
        </w:rPr>
      </w:pPr>
    </w:p>
    <w:p>
      <w:pPr>
        <w:pStyle w:val="P38"/>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Pracovník/pracovnice odbytu velkoobchodu, 17.4.2026 5:53:36</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337"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66-018-M Pracovník/pracovnice odbytu velkoobchodu + střední vzdělání s maturitní zkouškou v oblasti obchodu nebo managementu a alespoň 5 let odborné praxe obchodní činnosti ve styku s koncovými zákazníky.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Pracovník/pracovnice odbytu velkoobchodu, 17.4.2026 5:53:36</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Pracovník/pracovnice odbytu velkoobchodu, 17.4.2026 5:53:36</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17.4.2026 5:53:36</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ADC7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D830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4477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