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0E0917" Type="http://schemas.openxmlformats.org/officeDocument/2006/relationships/officeDocument" Target="/word/document.xml" /><Relationship Id="coreR660E0917" Type="http://schemas.openxmlformats.org/package/2006/relationships/metadata/core-properties" Target="/docProps/core.xml" /><Relationship Id="customR660E09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2928" w:h="248" w:hRule="exact" w:wrap="none" w:vAnchor="page" w:hAnchor="margin" w:x="28" w:y="8455"/>
        <w:rPr>
          <w:rStyle w:val="C14"/>
          <w:rtl w:val="0"/>
        </w:rPr>
      </w:pPr>
      <w:r>
        <w:rPr>
          <w:rStyle w:val="C14"/>
          <w:rtl w:val="0"/>
        </w:rPr>
        <w:t>Standard je platný od: 21.10.2022</w:t>
      </w:r>
    </w:p>
    <w:p>
      <w:pPr>
        <w:pStyle w:val="P21"/>
        <w:framePr w:w="7654" w:h="331" w:hRule="exact" w:wrap="none" w:vAnchor="page" w:hAnchor="margin" w:x="28" w:y="15940"/>
        <w:rPr>
          <w:rStyle w:val="C15"/>
          <w:rtl w:val="0"/>
        </w:rPr>
      </w:pPr>
      <w:r>
        <w:rPr>
          <w:rStyle w:val="C15"/>
          <w:rtl w:val="0"/>
        </w:rPr>
        <w:t>Pracovník/pracovnice odbytu velkoobchodu, 30.9.2026 4:44:42</w:t>
      </w:r>
    </w:p>
    <w:p>
      <w:pPr>
        <w:pStyle w:val="P22"/>
        <w:framePr w:w="2790" w:h="331" w:hRule="exact" w:wrap="none" w:vAnchor="page" w:hAnchor="margin" w:x="7911" w:y="15940"/>
        <w:rPr>
          <w:rStyle w:val="C16"/>
          <w:rtl w:val="0"/>
        </w:rPr>
      </w:pPr>
      <w:r>
        <w:rPr>
          <w:rStyle w:val="C16"/>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2" w:hRule="exact" w:wrap="none" w:vAnchor="page" w:hAnchor="margin" w:x="0" w:y="2154"/>
        <w:rPr>
          <w:rStyle w:val="C3"/>
          <w:rtl w:val="0"/>
        </w:rPr>
      </w:pPr>
    </w:p>
    <w:p>
      <w:pPr>
        <w:pStyle w:val="P24"/>
        <w:framePr w:w="10710" w:h="340" w:hRule="exact" w:wrap="none" w:vAnchor="page" w:hAnchor="margin" w:x="28" w:y="2154"/>
        <w:rPr>
          <w:rStyle w:val="C17"/>
          <w:rtl w:val="0"/>
        </w:rPr>
      </w:pPr>
      <w:r>
        <w:rPr>
          <w:rStyle w:val="C17"/>
          <w:rtl w:val="0"/>
        </w:rPr>
        <w:t>Organizační a metodické pokyny</w:t>
      </w:r>
    </w:p>
    <w:p>
      <w:pPr>
        <w:pStyle w:val="P25"/>
        <w:framePr w:w="10710" w:h="340" w:hRule="exact" w:wrap="none" w:vAnchor="page" w:hAnchor="margin" w:x="28" w:y="2494"/>
        <w:rPr>
          <w:rStyle w:val="C18"/>
          <w:rtl w:val="0"/>
        </w:rPr>
      </w:pPr>
      <w:r>
        <w:rPr>
          <w:rStyle w:val="C18"/>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21"/>
        <w:framePr w:w="7654" w:h="331" w:hRule="exact" w:wrap="none" w:vAnchor="page" w:hAnchor="margin" w:x="28" w:y="15940"/>
        <w:rPr>
          <w:rStyle w:val="C15"/>
          <w:rtl w:val="0"/>
        </w:rPr>
      </w:pPr>
      <w:r>
        <w:rPr>
          <w:rStyle w:val="C15"/>
          <w:rtl w:val="0"/>
        </w:rPr>
        <w:t>Pracovník/pracovnice odbytu velkoobchodu, 30.9.2026 4:44:42</w:t>
      </w:r>
    </w:p>
    <w:p>
      <w:pPr>
        <w:pStyle w:val="P22"/>
        <w:framePr w:w="2790" w:h="331" w:hRule="exact" w:wrap="none" w:vAnchor="page" w:hAnchor="margin" w:x="7911" w:y="15940"/>
        <w:rPr>
          <w:rStyle w:val="C16"/>
          <w:rtl w:val="0"/>
        </w:rPr>
      </w:pPr>
      <w:r>
        <w:rPr>
          <w:rStyle w:val="C16"/>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19"/>
          <w:rtl w:val="0"/>
        </w:rPr>
      </w:pPr>
      <w:r>
        <w:rPr>
          <w:rStyle w:val="C19"/>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Pracovník/pracovnice odbytu velkoobchodu, 30.9.2026 4:44:42</w:t>
      </w:r>
    </w:p>
    <w:p>
      <w:pPr>
        <w:pStyle w:val="P22"/>
        <w:framePr w:w="2790" w:h="331" w:hRule="exact" w:wrap="none" w:vAnchor="page" w:hAnchor="margin" w:x="7911" w:y="15940"/>
        <w:rPr>
          <w:rStyle w:val="C16"/>
          <w:rtl w:val="0"/>
        </w:rPr>
      </w:pPr>
      <w:r>
        <w:rPr>
          <w:rStyle w:val="C16"/>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000000"/>
      <w:sz w:val="24"/>
      <w:szCs w:val="24"/>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