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54264" Type="http://schemas.openxmlformats.org/officeDocument/2006/relationships/officeDocument" Target="/word/document.xml" /><Relationship Id="coreR39F54264" Type="http://schemas.openxmlformats.org/package/2006/relationships/metadata/core-properties" Target="/docProps/core.xml" /><Relationship Id="customR39F542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2928" w:h="248" w:hRule="exact" w:wrap="none" w:vAnchor="page" w:hAnchor="margin" w:x="28" w:y="875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odbytu velkoobchodu, 7.5.2026 20:08:34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odbytu velkoobchodu (personální strukturu s obsahovou náplní práce manažera odbytu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Zhodnotit nabízené výrobky v rámci marketingového mixu 4P</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předvedení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j) Vypracovat SWOT analýzu současné situace a pozice firmy na trhu a nabídku zboží a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12"/>
        <w:framePr w:w="6710" w:h="607" w:hRule="exact" w:wrap="none" w:vAnchor="page" w:hAnchor="margin" w:x="45" w:y="12132"/>
        <w:rPr>
          <w:rStyle w:val="C3"/>
          <w:rtl w:val="0"/>
        </w:rPr>
      </w:pPr>
    </w:p>
    <w:p>
      <w:pPr>
        <w:pStyle w:val="P13"/>
        <w:framePr w:w="6658" w:h="480" w:hRule="exact" w:wrap="none" w:vAnchor="page" w:hAnchor="margin" w:x="71" w:y="12188"/>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132"/>
        <w:rPr>
          <w:rStyle w:val="C3"/>
          <w:rtl w:val="0"/>
        </w:rPr>
      </w:pPr>
    </w:p>
    <w:p>
      <w:pPr>
        <w:pStyle w:val="P29"/>
        <w:framePr w:w="3839" w:h="480" w:hRule="exact" w:wrap="none" w:vAnchor="page" w:hAnchor="margin" w:x="6856" w:y="1218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7.5.2026 20:08:34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sezonních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a ústní ověření</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a ústní ověření</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Praktické předvedení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a 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7.5.2026 20:08:34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kontrolovat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Vypočítat prodejní cenu z nákupní ceny zboží směřující od výrobce (dodavatele) do velkoskladu (výpočet z dodacích listů) a stanovit postup při postupu aplikace slev na zboží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7.5.2026 20:08:34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v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Popsat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Ústní ověření</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7.5.2026 20:08:34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Vytvořit informační dokument k posuzování spokojenosti zákazníků se stálým nabízeným sortimentem a novinkami, které byly uvedeny v nabídce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Navrhnout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7.5.2026 20:08:34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den konání zkoušky v době přípravy na zkoušku budou uchazeči zadány 4. úkoly: </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tendrem na výběr dodavatele služeb (např. přístavba skladovacích prostorů, automatizace skladu, aj). Uchazeč musí jmenovat i hodnoticí kritéria, na jejichž základě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1497"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41"/>
        <w:rPr>
          <w:rStyle w:val="C3"/>
          <w:rtl w:val="0"/>
        </w:rPr>
      </w:pPr>
    </w:p>
    <w:p>
      <w:pPr>
        <w:pStyle w:val="P35"/>
        <w:framePr w:w="10710" w:h="340" w:hRule="exact" w:wrap="none" w:vAnchor="page" w:hAnchor="margin" w:x="28" w:y="14341"/>
        <w:rPr>
          <w:rStyle w:val="C25"/>
          <w:rtl w:val="0"/>
        </w:rPr>
      </w:pPr>
      <w:r>
        <w:rPr>
          <w:rStyle w:val="C25"/>
          <w:rtl w:val="0"/>
        </w:rPr>
        <w:t>Počet zkoušejících</w:t>
      </w:r>
    </w:p>
    <w:p>
      <w:pPr>
        <w:keepNext w:val="0"/>
        <w:keepLines w:val="0"/>
        <w:framePr w:w="10766" w:h="1036" w:hRule="exact" w:wrap="none" w:vAnchor="page" w:hAnchor="margin" w:x="0" w:y="14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odbytu velkoobchodu, 7.5.2026 20:08:34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řídicích pozicích v oblasti manažer odbytu a prodeje.</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řídicích pozicích v oblasti skladového hospodářství nebo na pozici manažera odbytu.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173"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(učebna, jiné prostory administrativního vybavení apod.), vybavená kancelářským stolem, kancelářskou židlí</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ERP nebo CRM systémem a operačním systémem, tabulkovým, editačním a prezentačním programem (kancelářský balíček programů) s připojením k internetu</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informací ( dataprojektor, flipchart a tabuli na možné nákresy)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 rozvaha, výkaz zisku a ztrát, obchodní marže velkoobchodu na daný typ zboží)</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odbytu velkoobchodu, 7.5.2026 20:08:34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odbytu velkoobchodu, 7.5.2026 20:08:34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odbytu velkoobchodu, 7.5.2026 20:08:34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C2D9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FD6FF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D154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A0DA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