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48EA7" Type="http://schemas.openxmlformats.org/officeDocument/2006/relationships/officeDocument" Target="/word/document.xml" /><Relationship Id="coreRE548EA7" Type="http://schemas.openxmlformats.org/package/2006/relationships/metadata/core-properties" Target="/docProps/core.xml" /><Relationship Id="customRE548E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20.8.2026 18:59:21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praktické činnosti, které charakterizují danou pracovní pozici. Veškeré činnosti budou realizovány na pracovišti, které bude mít dostačující zázemí, prostory k vykonání zkoušky a potřebné materiály.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hodnoticích kritériích je potřeba poskytnout uchazeči firemní dokumenty, které jsou důležité pro splnění požadavků jednotlivých hodnoticích kritérií: např. objednávkové listy, vychystávací listy, vystavené faktury, příjmový pokladní doklad, opravný daňový doklad, vzor obchodní smlouvy, reklamační listy, záruční listy, dodací listy, firemní dokumenty s prodejem zboží za dané období, firemní letáky, firemní katalog nabízených výrobků a služeb, statistiky prodejů a počtu aktuálních podporovaných zákazníků.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konání zkoušky bude uchazeči zadán úkol na zpracování dat z prodejů za jednotlivé časové období s cílem vyjádřit vývoj a trend prodeje a vývoj počtu zákazníků (za využití programu Excel) v tabulkovém a grafickém vyjádření.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termínem konání zkoušky zpracuje 4 úkoly (marketingový průzkum, finanční analýza, marketingový mix a výběrové řízení), které odevzdá nejpozději 14 dní před samotnou zkouškou. Zadání jednotlivých úkolů obdrží uchazeč do sedmi dnů od přihlášení ke zkoušce.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tenderem na výběr dodavatele služeb (např. přístavba skladovacích prostorů, automatizace skladu, aj). Uchazeč musí jmenovat i hodnoticí kritéria, na základě kterých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kvality,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20.8.2026 18:59:21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20.8.2026 18:59:21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8BB7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