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FF165" Type="http://schemas.openxmlformats.org/officeDocument/2006/relationships/officeDocument" Target="/word/document.xml" /><Relationship Id="coreR206FF165" Type="http://schemas.openxmlformats.org/package/2006/relationships/metadata/core-properties" Target="/docProps/core.xml" /><Relationship Id="customR206FF1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4283" w:h="248" w:hRule="exact" w:wrap="none" w:vAnchor="page" w:hAnchor="margin" w:x="28" w:y="899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Manažer nákupu velkoobchodu, 20.4.2026 0:27:09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nákupu velkoobchodu (personální strukturu s obsahovou náplní práce manažera nákupu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Definovat podstatu a důležitost nákupního managementu v rámci firmy a vysvětlit způsoby efektivního řízení lidských zdrojů oddělení nákupu podle charakteru firmy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konkurenčních nabídek na množinu zboží, která je typická pro daný trh, s cílem zajistit aktivní a efektivní monitoring (průzkum)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1280" w:hRule="exact" w:wrap="none" w:vAnchor="page" w:hAnchor="margin" w:x="45" w:y="7666"/>
        <w:rPr>
          <w:rStyle w:val="C3"/>
          <w:rtl w:val="0"/>
        </w:rPr>
      </w:pPr>
    </w:p>
    <w:p>
      <w:pPr>
        <w:pStyle w:val="P17"/>
        <w:framePr w:w="6658" w:h="1153" w:hRule="exact" w:wrap="none" w:vAnchor="page" w:hAnchor="margin" w:x="71" w:y="7722"/>
        <w:rPr>
          <w:rStyle w:val="C13"/>
          <w:rtl w:val="0"/>
        </w:rPr>
      </w:pPr>
      <w:r>
        <w:rPr>
          <w:rStyle w:val="C13"/>
          <w:rtl w:val="0"/>
        </w:rPr>
        <w:t>f) Definovat a popsat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666"/>
        <w:rPr>
          <w:rStyle w:val="C3"/>
          <w:rtl w:val="0"/>
        </w:rPr>
      </w:pPr>
    </w:p>
    <w:p>
      <w:pPr>
        <w:pStyle w:val="P31"/>
        <w:framePr w:w="3839" w:h="1153"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945"/>
        <w:rPr>
          <w:rStyle w:val="C3"/>
          <w:rtl w:val="0"/>
        </w:rPr>
      </w:pPr>
    </w:p>
    <w:p>
      <w:pPr>
        <w:pStyle w:val="P13"/>
        <w:framePr w:w="6658" w:h="480" w:hRule="exact" w:wrap="none" w:vAnchor="page" w:hAnchor="margin" w:x="71" w:y="9001"/>
        <w:rPr>
          <w:rStyle w:val="C11"/>
          <w:rtl w:val="0"/>
        </w:rPr>
      </w:pPr>
      <w:r>
        <w:rPr>
          <w:rStyle w:val="C11"/>
          <w:rtl w:val="0"/>
        </w:rPr>
        <w:t>g) Popsat postup a uvést zdroje pro zjištění skutečného stavu zásob a evidence zboží na skladu</w:t>
      </w:r>
    </w:p>
    <w:p>
      <w:pPr>
        <w:pStyle w:val="P28"/>
        <w:framePr w:w="3921" w:h="607" w:hRule="exact" w:wrap="none" w:vAnchor="page" w:hAnchor="margin" w:x="6800" w:y="8945"/>
        <w:rPr>
          <w:rStyle w:val="C3"/>
          <w:rtl w:val="0"/>
        </w:rPr>
      </w:pPr>
    </w:p>
    <w:p>
      <w:pPr>
        <w:pStyle w:val="P29"/>
        <w:framePr w:w="3839" w:h="480" w:hRule="exact" w:wrap="none" w:vAnchor="page" w:hAnchor="margin" w:x="6856" w:y="9001"/>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Popsat postup toku zboží od výběru dodavatele až po samotnou realizaci nákupu a příjmu zboží na sklad</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i) Vysvětlit možnosti využití distribučních kanálů a cest pro efektivní převoz nakoupeného zboží s cílem minimalizovat náklady v rámci pořízení zboží</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766"/>
        <w:rPr>
          <w:rStyle w:val="C3"/>
          <w:rtl w:val="0"/>
        </w:rPr>
      </w:pPr>
    </w:p>
    <w:p>
      <w:pPr>
        <w:pStyle w:val="P31"/>
        <w:framePr w:w="3839" w:h="480" w:hRule="exact" w:wrap="none" w:vAnchor="page" w:hAnchor="margin" w:x="6856" w:y="10822"/>
        <w:rPr>
          <w:rStyle w:val="C22"/>
          <w:rtl w:val="0"/>
        </w:rPr>
      </w:pPr>
      <w:r>
        <w:rPr>
          <w:rStyle w:val="C22"/>
          <w:rtl w:val="0"/>
        </w:rPr>
        <w:t>Ústní ověření</w:t>
      </w:r>
    </w:p>
    <w:p>
      <w:pPr>
        <w:pStyle w:val="P12"/>
        <w:framePr w:w="6710" w:h="607" w:hRule="exact" w:wrap="none" w:vAnchor="page" w:hAnchor="margin" w:x="45" w:y="11373"/>
        <w:rPr>
          <w:rStyle w:val="C3"/>
          <w:rtl w:val="0"/>
        </w:rPr>
      </w:pPr>
    </w:p>
    <w:p>
      <w:pPr>
        <w:pStyle w:val="P13"/>
        <w:framePr w:w="6658" w:h="480" w:hRule="exact" w:wrap="none" w:vAnchor="page" w:hAnchor="margin" w:x="71" w:y="11429"/>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373"/>
        <w:rPr>
          <w:rStyle w:val="C3"/>
          <w:rtl w:val="0"/>
        </w:rPr>
      </w:pPr>
    </w:p>
    <w:p>
      <w:pPr>
        <w:pStyle w:val="P29"/>
        <w:framePr w:w="3839" w:h="480" w:hRule="exact" w:wrap="none" w:vAnchor="page" w:hAnchor="margin" w:x="6856" w:y="1142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Ústní ověření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20.4.2026 0:27:09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problematiku ručení za DPH a uvést možnosti prověření dodavatelů a postupy, kterými lze eliminovat rizika s tím spojená</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Sestavit možnou poptávku na základě vybraného výrobku (typologie sortimentu) v rámci tuzemského trhu a stanovit kroky pro optimální vyhlášení poptávky</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a zdůvodnit způsoby a současné možnosti ke zveřejnění (zadání) poptávky ze strany velkoobchodu vůči potencionálním dodavatelům</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Vyjmenovat hodnoticí kritéria (např. nákupní cena, logistika, kvalita sortimentu aj.) pro výběr optimálního dodavatele na trhu na základě poptávky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Vyjmenovat typy komunikačních kanálů a vysvětlit možné zdroje pro vyhledávání potencionálních dodavatelů s ohledem na zajištění nejlepší nabídky zboží na trhu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Popsat postup a způsob hodnocení analýzy dodavatelů podle nabízeného sortimentu na trhu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pojem substitut a komplement výrobků a popsat jejich důležitost v rámci objednávky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Private label v rámci podpory prodeje charakterizovat její postavení na trhu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Vysvětlit podstatu komunikace s oddělením prodeje velkoobchodu k zajištění optimalizace nákupů daného sortimentu</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749"/>
        <w:rPr>
          <w:rStyle w:val="C3"/>
          <w:rtl w:val="0"/>
        </w:rPr>
      </w:pPr>
    </w:p>
    <w:p>
      <w:pPr>
        <w:pStyle w:val="P17"/>
        <w:framePr w:w="6658" w:h="480" w:hRule="exact" w:wrap="none" w:vAnchor="page" w:hAnchor="margin" w:x="71" w:y="10805"/>
        <w:rPr>
          <w:rStyle w:val="C13"/>
          <w:rtl w:val="0"/>
        </w:rPr>
      </w:pPr>
      <w:r>
        <w:rPr>
          <w:rStyle w:val="C13"/>
          <w:rtl w:val="0"/>
        </w:rPr>
        <w:t>l) Vyjmenovat klíčové aspekty a vlivy (zákonné i tržní), které mohou ovlivnit nákupní cenu zboží</w:t>
      </w:r>
    </w:p>
    <w:p>
      <w:pPr>
        <w:pStyle w:val="P30"/>
        <w:framePr w:w="3921" w:h="607" w:hRule="exact" w:wrap="none" w:vAnchor="page" w:hAnchor="margin" w:x="6800" w:y="10749"/>
        <w:rPr>
          <w:rStyle w:val="C3"/>
          <w:rtl w:val="0"/>
        </w:rPr>
      </w:pPr>
    </w:p>
    <w:p>
      <w:pPr>
        <w:pStyle w:val="P31"/>
        <w:framePr w:w="3839" w:h="480" w:hRule="exact" w:wrap="none" w:vAnchor="page" w:hAnchor="margin" w:x="6856" w:y="10805"/>
        <w:rPr>
          <w:rStyle w:val="C22"/>
          <w:rtl w:val="0"/>
        </w:rPr>
      </w:pPr>
      <w:r>
        <w:rPr>
          <w:rStyle w:val="C22"/>
          <w:rtl w:val="0"/>
        </w:rPr>
        <w:t>Ústní ověření</w:t>
      </w:r>
    </w:p>
    <w:p>
      <w:pPr>
        <w:pStyle w:val="P12"/>
        <w:framePr w:w="6710" w:h="831" w:hRule="exact" w:wrap="none" w:vAnchor="page" w:hAnchor="margin" w:x="45" w:y="11356"/>
        <w:rPr>
          <w:rStyle w:val="C3"/>
          <w:rtl w:val="0"/>
        </w:rPr>
      </w:pPr>
    </w:p>
    <w:p>
      <w:pPr>
        <w:pStyle w:val="P13"/>
        <w:framePr w:w="6658" w:h="704" w:hRule="exact" w:wrap="none" w:vAnchor="page" w:hAnchor="margin" w:x="71" w:y="11412"/>
        <w:rPr>
          <w:rStyle w:val="C11"/>
          <w:rtl w:val="0"/>
        </w:rPr>
      </w:pPr>
      <w:r>
        <w:rPr>
          <w:rStyle w:val="C11"/>
          <w:rtl w:val="0"/>
        </w:rPr>
        <w:t>m) Specifikovat kroky při sestavení objednávky zboží u podporovaného dodavatele a zajistit elektronické sdílení dat za využití systému EDI (Electronic Data Interchange)</w:t>
      </w:r>
    </w:p>
    <w:p>
      <w:pPr>
        <w:pStyle w:val="P28"/>
        <w:framePr w:w="3921" w:h="831" w:hRule="exact" w:wrap="none" w:vAnchor="page" w:hAnchor="margin" w:x="6800" w:y="11356"/>
        <w:rPr>
          <w:rStyle w:val="C3"/>
          <w:rtl w:val="0"/>
        </w:rPr>
      </w:pPr>
    </w:p>
    <w:p>
      <w:pPr>
        <w:pStyle w:val="P29"/>
        <w:framePr w:w="3839" w:h="704" w:hRule="exact" w:wrap="none" w:vAnchor="page" w:hAnchor="margin" w:x="6856" w:y="11412"/>
        <w:rPr>
          <w:rStyle w:val="C21"/>
          <w:rtl w:val="0"/>
        </w:rPr>
      </w:pPr>
      <w:r>
        <w:rPr>
          <w:rStyle w:val="C21"/>
          <w:rtl w:val="0"/>
        </w:rPr>
        <w:t>Praktické předvedení a ústní ověření</w:t>
      </w:r>
    </w:p>
    <w:p>
      <w:pPr>
        <w:pStyle w:val="P16"/>
        <w:framePr w:w="6710" w:h="607" w:hRule="exact" w:wrap="none" w:vAnchor="page" w:hAnchor="margin" w:x="45" w:y="12187"/>
        <w:rPr>
          <w:rStyle w:val="C3"/>
          <w:rtl w:val="0"/>
        </w:rPr>
      </w:pPr>
    </w:p>
    <w:p>
      <w:pPr>
        <w:pStyle w:val="P17"/>
        <w:framePr w:w="6658" w:h="480" w:hRule="exact" w:wrap="none" w:vAnchor="page" w:hAnchor="margin" w:x="71" w:y="12243"/>
        <w:rPr>
          <w:rStyle w:val="C13"/>
          <w:rtl w:val="0"/>
        </w:rPr>
      </w:pPr>
      <w:r>
        <w:rPr>
          <w:rStyle w:val="C13"/>
          <w:rtl w:val="0"/>
        </w:rPr>
        <w:t>n) Vyjmenovat náležitosti obchodní smlouvy s dodavatelem v rámci dodavatelsko-odběratelského vztahu</w:t>
      </w:r>
    </w:p>
    <w:p>
      <w:pPr>
        <w:pStyle w:val="P30"/>
        <w:framePr w:w="3921" w:h="607" w:hRule="exact" w:wrap="none" w:vAnchor="page" w:hAnchor="margin" w:x="6800" w:y="12187"/>
        <w:rPr>
          <w:rStyle w:val="C3"/>
          <w:rtl w:val="0"/>
        </w:rPr>
      </w:pPr>
    </w:p>
    <w:p>
      <w:pPr>
        <w:pStyle w:val="P31"/>
        <w:framePr w:w="3839" w:h="480" w:hRule="exact" w:wrap="none" w:vAnchor="page" w:hAnchor="margin" w:x="6856" w:y="12243"/>
        <w:rPr>
          <w:rStyle w:val="C22"/>
          <w:rtl w:val="0"/>
        </w:rPr>
      </w:pPr>
      <w:r>
        <w:rPr>
          <w:rStyle w:val="C22"/>
          <w:rtl w:val="0"/>
        </w:rPr>
        <w:t>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20.4.2026 0:27:09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 na 20 %)</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uskutečněných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20.4.2026 0:27:09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Analyzovat a popsat uvedená kritéria výběru 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a 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Vysvětlit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Sestavit firemní plán a rozpočet na nové účetní období; Popsat postup sestavení firemního plánu a rozpočtu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20.4.2026 0:27:09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filozofii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a ústní ověření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a 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20.4.2026 0:27:09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tři úkoly a k nim potřebná data. Uchazeč tyto úkoly zpracuje za využití základního kancelářského balíčku či interního softwarového vybavení firmy:</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analýzu - uchazeč vytvoří jednoduchou formu finanční analýzy a definuje jednotlivé ukazatele -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 z hlediska časové náročnosti na zhodnocení obratu prodeje a tím závislé návaznosti na jednotlivé objednávky je nutné analyzovat druh sortimentu podle Paretova pravidla (80 % na 20 %) nebo metodou ABC. Uchazeč si vybere, jakou analýzu druhu sortimentu zvolí.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zhodnocení obratu prodeje za dané období a segmentaci skladového zboží ve vztahu k celkovému obratu skladu (využití logistického nástroje)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rozpočtu vzhledem k zvolenému podnikatelskému záměru firmy - uchazeč vytvoří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z hlediska obsahové stránky.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 nákupu velkoobchodu, 20.4.2026 0:27:09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oblasti skladového hospodářství nebo na pozici manažera (specialisty) nákupu.</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oblasti skladového hospodářství nebo na pozici manažera (specialisty) nákupu.</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Manažer nákupu velkoobchodu, 20.4.2026 0:27:09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nákupu velkoobchodu, 20.4.2026 0:27:09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nákupu velkoobchodu, 20.4.2026 0:27:09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B3114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54CA1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B248C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ECC024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