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D4ACB9" Type="http://schemas.openxmlformats.org/officeDocument/2006/relationships/officeDocument" Target="/word/document.xml" /><Relationship Id="coreR55D4ACB9" Type="http://schemas.openxmlformats.org/package/2006/relationships/metadata/core-properties" Target="/docProps/core.xml" /><Relationship Id="customR55D4AC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zástupce/zástupkyně (kód: 66-015-M)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zástupce/zástupkyně, 11.9.2026 18:46:29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Centrum Informační Společnosti,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Blažkova 186, 10400 Praha 10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Element Consulting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Na Poříčí 595, 73801 Frýdek-Místek - Frýdek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Everesta,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Mimoňská 3223, 47001 Česká Lípa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Grafia, společnost s ručením omezeným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Houškova 822/35, 32600 Plzeň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MarkEDU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Učňovská 398/2, 19000 Praha 9 - Hrdlořezy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Ing. Mgr. Minxová Alena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Pod Kostelem 14, 79803 Plumlov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Ing. Rotter Jakub MBA et. MBA, DBA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Severní Vršava 4441, 76001 Zlín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V - Studio, s.r.o.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Žižkova tř. 309/12,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Obchodní zástupce/zástupkyně, 11.9.2026 18:46:29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