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8D2E9D" Type="http://schemas.openxmlformats.org/officeDocument/2006/relationships/officeDocument" Target="/word/document.xml" /><Relationship Id="coreR158D2E9D" Type="http://schemas.openxmlformats.org/package/2006/relationships/metadata/core-properties" Target="/docProps/core.xml" /><Relationship Id="customR158D2E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marketingu (kód: 66-021-N)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marketingu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Orientace v marketingovém mixu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Využití znalostí o marketingovém prostředí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Provádění marketingových analýz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Orientace v marketingových strategiích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Příprava podkladů pro marketingový výzkum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5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Zpracování a prezentace marketingového dotazníku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11.04.2022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2.10.2026 5:26:06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40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osoba/autorizovaný zástupce uchazeči samostatnou práci - zpracování marketingového dotazníku.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Obsah samostatné práce vychází z kompetencí a kritérií hodnoticího standardu - zejména odborné způsobilosti Zpracování a prezentace marketingového dotazníku - kritéria hodnocení a) – d). Samostatnou práci (zpracovaný a vyhodnocený dotazník) uchazeč předloží u zkoušky. Na zpracování samostatné práce musí mít uchazeč alespoň 2 týdny.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Specifikaci zpracování dotazníku sdělí autorizovaná osoba/autorizovaný zástupce uchazeči nejpozději 4 týdny před termínem konání zkoušky.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Dotazník musí obsahovat minimálně 10 otevřených a uzavřených otázek, vyhodnocení dotazníku musí být formou grafů a komentáře s využitím textového a tabulkového editoru.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osoba/autorizovaný zástupce uchazeči stanoví harmonogram, specifikaci a místo konání zkoušky. Doba prezentace zpracovaného dotazníku je v délce 15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písemný test v délce 60 minut.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Specifikaci doporučené literatury ke zkoušce sdělí autorizovaná osoba/autorizovaný zástupce uchazeči nejpozději 3 týdny před termínem konání zkoušky. Z této literatury pak autorizovaná osoba/autorizovaný zástupce vychází při tvorbě písemného testu.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písemného ověřování formou testu: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osoba/autorizovaný zástupce podle požadavků hodnoticího standardu. Otázky vychází z kompetencí a kritérií hodnoticího standardu - zejména odborných způsobilostí: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základech marketingu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marketingovém mixu - kritérium hodnocení a)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marketingových strategiích - kritéria hodnocení a) – c)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marketingový výzkum - kritéria hodnocení a) – d)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Testy pro jednotlivé uchazeče musí být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generovány z dostatečně velkého souboru otázek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aby bylo umožněno řádově několik desítek různě sestavených testů.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Při každé zkoušce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být ověřeny všechny kompetence kvalifikačního standardu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(u něhož je test způsobem ověření a v návaznosti na pokyn o tom, která kritéria je třeba u zkoušky splnit)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jednu otázku.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2.10.2026 5:26:06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 Morava holding, a. s. / předseda DR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HANYCH – REAL,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marketingu, 2.10.2026 5:26:06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