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AB805A" Type="http://schemas.openxmlformats.org/officeDocument/2006/relationships/officeDocument" Target="/word/document.xml" /><Relationship Id="coreR27AB805A" Type="http://schemas.openxmlformats.org/package/2006/relationships/metadata/core-properties" Target="/docProps/core.xml" /><Relationship Id="customR27AB80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obsluhy bioplynových stanic (kód: 23-075-H)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obsluhy bioplynových stanic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montáže, demontáže a oprav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Příjem, skladování a zpracování surovin pro bioplynové stanice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zařízení bioplynové stanice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Dodržování bezpečnostních požadavků a zamezení vzniku škod v podmínkách bioplynových stanic</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28.01.2014 do: 19.08.2020</w:t>
      </w:r>
    </w:p>
    <w:p>
      <w:pPr>
        <w:pStyle w:val="P21"/>
        <w:framePr w:w="7654" w:h="331" w:hRule="exact" w:wrap="none" w:vAnchor="page" w:hAnchor="margin" w:x="28" w:y="15940"/>
        <w:rPr>
          <w:rStyle w:val="C16"/>
          <w:rtl w:val="0"/>
        </w:rPr>
      </w:pPr>
      <w:r>
        <w:rPr>
          <w:rStyle w:val="C16"/>
          <w:rtl w:val="0"/>
        </w:rPr>
        <w:t>Pracovník obsluhy bioplynových stanic, 9.9.2026 21:00:19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 apod.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ověřením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s ústním ověřením</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 apod.</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Volit odpovídající postup práce</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16"/>
        <w:framePr w:w="6710" w:h="831" w:hRule="exact" w:wrap="none" w:vAnchor="page" w:hAnchor="margin" w:x="45" w:y="6980"/>
        <w:rPr>
          <w:rStyle w:val="C3"/>
          <w:rtl w:val="0"/>
        </w:rPr>
      </w:pPr>
    </w:p>
    <w:p>
      <w:pPr>
        <w:pStyle w:val="P17"/>
        <w:framePr w:w="6658" w:h="704" w:hRule="exact" w:wrap="none" w:vAnchor="page" w:hAnchor="margin" w:x="71" w:y="7036"/>
        <w:rPr>
          <w:rStyle w:val="C13"/>
          <w:rtl w:val="0"/>
        </w:rPr>
      </w:pPr>
      <w:r>
        <w:rPr>
          <w:rStyle w:val="C13"/>
          <w:rtl w:val="0"/>
        </w:rPr>
        <w:t>b) Volit nástroje, nářadí, pomůcky, pomocné hmoty, měřidla a strojní zařízení, potřebné při výrobě, sestavení, opravě, renovaci a údržbě, nářadí, přípravků, měřidel aj. pomůcek či jejich součástí</w:t>
      </w:r>
    </w:p>
    <w:p>
      <w:pPr>
        <w:pStyle w:val="P30"/>
        <w:framePr w:w="3921" w:h="831" w:hRule="exact" w:wrap="none" w:vAnchor="page" w:hAnchor="margin" w:x="6800" w:y="6980"/>
        <w:rPr>
          <w:rStyle w:val="C3"/>
          <w:rtl w:val="0"/>
        </w:rPr>
      </w:pPr>
    </w:p>
    <w:p>
      <w:pPr>
        <w:pStyle w:val="P31"/>
        <w:framePr w:w="3839" w:h="704" w:hRule="exact" w:wrap="none" w:vAnchor="page" w:hAnchor="margin" w:x="6856" w:y="7036"/>
        <w:rPr>
          <w:rStyle w:val="C22"/>
          <w:rtl w:val="0"/>
        </w:rPr>
      </w:pPr>
      <w:r>
        <w:rPr>
          <w:rStyle w:val="C22"/>
          <w:rtl w:val="0"/>
        </w:rPr>
        <w:t>Ústní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Správně vyčíst údaje pro ošetřování, údržbu, seřizování, provoz a obsluhu</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s ústním ověřením</w:t>
      </w:r>
    </w:p>
    <w:p>
      <w:pPr>
        <w:pStyle w:val="P32"/>
        <w:framePr w:w="10710" w:h="248" w:hRule="exact" w:wrap="none" w:vAnchor="page" w:hAnchor="margin" w:x="28" w:y="8301"/>
        <w:rPr>
          <w:rStyle w:val="C23"/>
          <w:rtl w:val="0"/>
        </w:rPr>
      </w:pPr>
      <w:r>
        <w:rPr>
          <w:rStyle w:val="C23"/>
          <w:rtl w:val="0"/>
        </w:rPr>
        <w:t>Je třeba splnit všechna kritéria.</w:t>
      </w:r>
    </w:p>
    <w:p>
      <w:pPr>
        <w:pStyle w:val="P23"/>
        <w:framePr w:w="10710" w:h="340" w:hRule="exact" w:wrap="none" w:vAnchor="page" w:hAnchor="margin" w:x="28" w:y="8737"/>
        <w:rPr>
          <w:rStyle w:val="C18"/>
          <w:rtl w:val="0"/>
        </w:rPr>
      </w:pPr>
      <w:r>
        <w:rPr>
          <w:rStyle w:val="C18"/>
          <w:rtl w:val="0"/>
        </w:rPr>
        <w:t>Příjem, skladování a zpracování surovin pro bioplynové stanice</w:t>
      </w:r>
    </w:p>
    <w:p>
      <w:pPr>
        <w:pStyle w:val="P24"/>
        <w:framePr w:w="6713" w:h="376" w:hRule="exact" w:wrap="none" w:vAnchor="page" w:hAnchor="margin" w:x="45" w:y="9176"/>
        <w:rPr>
          <w:rStyle w:val="C3"/>
          <w:rtl w:val="0"/>
        </w:rPr>
      </w:pPr>
    </w:p>
    <w:p>
      <w:pPr>
        <w:pStyle w:val="P25"/>
        <w:framePr w:w="6661" w:h="249" w:hRule="exact" w:wrap="none" w:vAnchor="page" w:hAnchor="margin" w:x="71" w:y="9247"/>
        <w:rPr>
          <w:rStyle w:val="C19"/>
          <w:rtl w:val="0"/>
        </w:rPr>
      </w:pPr>
      <w:r>
        <w:rPr>
          <w:rStyle w:val="C19"/>
          <w:rtl w:val="0"/>
        </w:rPr>
        <w:t>Kritéria hodnocení</w:t>
      </w:r>
    </w:p>
    <w:p>
      <w:pPr>
        <w:pStyle w:val="P26"/>
        <w:framePr w:w="3918" w:h="376" w:hRule="exact" w:wrap="none" w:vAnchor="page" w:hAnchor="margin" w:x="6803" w:y="9176"/>
        <w:rPr>
          <w:rStyle w:val="C3"/>
          <w:rtl w:val="0"/>
        </w:rPr>
      </w:pPr>
    </w:p>
    <w:p>
      <w:pPr>
        <w:pStyle w:val="P27"/>
        <w:framePr w:w="3836" w:h="249" w:hRule="exact" w:wrap="none" w:vAnchor="page" w:hAnchor="margin" w:x="6859" w:y="9247"/>
        <w:rPr>
          <w:rStyle w:val="C20"/>
          <w:rtl w:val="0"/>
        </w:rPr>
      </w:pPr>
      <w:r>
        <w:rPr>
          <w:rStyle w:val="C20"/>
          <w:rtl w:val="0"/>
        </w:rPr>
        <w:t>Způsoby ověření</w:t>
      </w:r>
    </w:p>
    <w:p>
      <w:pPr>
        <w:pStyle w:val="P12"/>
        <w:framePr w:w="6710" w:h="607" w:hRule="exact" w:wrap="none" w:vAnchor="page" w:hAnchor="margin" w:x="45" w:y="9552"/>
        <w:rPr>
          <w:rStyle w:val="C3"/>
          <w:rtl w:val="0"/>
        </w:rPr>
      </w:pPr>
    </w:p>
    <w:p>
      <w:pPr>
        <w:pStyle w:val="P13"/>
        <w:framePr w:w="6658" w:h="480" w:hRule="exact" w:wrap="none" w:vAnchor="page" w:hAnchor="margin" w:x="71" w:y="9608"/>
        <w:rPr>
          <w:rStyle w:val="C11"/>
          <w:rtl w:val="0"/>
        </w:rPr>
      </w:pPr>
      <w:r>
        <w:rPr>
          <w:rStyle w:val="C11"/>
          <w:rtl w:val="0"/>
        </w:rPr>
        <w:t>a) Popsat vedení skladové evidence při příjmu surovin a provést stanovený záznam</w:t>
      </w:r>
    </w:p>
    <w:p>
      <w:pPr>
        <w:pStyle w:val="P28"/>
        <w:framePr w:w="3921" w:h="607" w:hRule="exact" w:wrap="none" w:vAnchor="page" w:hAnchor="margin" w:x="6800" w:y="9552"/>
        <w:rPr>
          <w:rStyle w:val="C3"/>
          <w:rtl w:val="0"/>
        </w:rPr>
      </w:pPr>
    </w:p>
    <w:p>
      <w:pPr>
        <w:pStyle w:val="P29"/>
        <w:framePr w:w="3839" w:h="480" w:hRule="exact" w:wrap="none" w:vAnchor="page" w:hAnchor="margin" w:x="6856" w:y="9608"/>
        <w:rPr>
          <w:rStyle w:val="C21"/>
          <w:rtl w:val="0"/>
        </w:rPr>
      </w:pPr>
      <w:r>
        <w:rPr>
          <w:rStyle w:val="C21"/>
          <w:rtl w:val="0"/>
        </w:rPr>
        <w:t>Ústní ověření s praktickým předvedením</w:t>
      </w:r>
    </w:p>
    <w:p>
      <w:pPr>
        <w:pStyle w:val="P16"/>
        <w:framePr w:w="6710" w:h="607" w:hRule="exact" w:wrap="none" w:vAnchor="page" w:hAnchor="margin" w:x="45" w:y="10159"/>
        <w:rPr>
          <w:rStyle w:val="C3"/>
          <w:rtl w:val="0"/>
        </w:rPr>
      </w:pPr>
    </w:p>
    <w:p>
      <w:pPr>
        <w:pStyle w:val="P17"/>
        <w:framePr w:w="6658" w:h="480" w:hRule="exact" w:wrap="none" w:vAnchor="page" w:hAnchor="margin" w:x="71" w:y="10215"/>
        <w:rPr>
          <w:rStyle w:val="C13"/>
          <w:rtl w:val="0"/>
        </w:rPr>
      </w:pPr>
      <w:r>
        <w:rPr>
          <w:rStyle w:val="C13"/>
          <w:rtl w:val="0"/>
        </w:rPr>
        <w:t>b) Vysvětlit princip výroby bioplynu a stručně popsat faktory, která mají vliv na efektivitu výroby</w:t>
      </w:r>
    </w:p>
    <w:p>
      <w:pPr>
        <w:pStyle w:val="P30"/>
        <w:framePr w:w="3921" w:h="607" w:hRule="exact" w:wrap="none" w:vAnchor="page" w:hAnchor="margin" w:x="6800" w:y="10159"/>
        <w:rPr>
          <w:rStyle w:val="C3"/>
          <w:rtl w:val="0"/>
        </w:rPr>
      </w:pPr>
    </w:p>
    <w:p>
      <w:pPr>
        <w:pStyle w:val="P31"/>
        <w:framePr w:w="3839" w:h="480" w:hRule="exact" w:wrap="none" w:vAnchor="page" w:hAnchor="margin" w:x="6856" w:y="10215"/>
        <w:rPr>
          <w:rStyle w:val="C22"/>
          <w:rtl w:val="0"/>
        </w:rPr>
      </w:pPr>
      <w:r>
        <w:rPr>
          <w:rStyle w:val="C22"/>
          <w:rtl w:val="0"/>
        </w:rPr>
        <w:t>Ústní a písemné ověření</w:t>
      </w:r>
    </w:p>
    <w:p>
      <w:pPr>
        <w:pStyle w:val="P12"/>
        <w:framePr w:w="6710" w:h="376" w:hRule="exact" w:wrap="none" w:vAnchor="page" w:hAnchor="margin" w:x="45" w:y="10766"/>
        <w:rPr>
          <w:rStyle w:val="C3"/>
          <w:rtl w:val="0"/>
        </w:rPr>
      </w:pPr>
    </w:p>
    <w:p>
      <w:pPr>
        <w:pStyle w:val="P13"/>
        <w:framePr w:w="6658" w:h="249" w:hRule="exact" w:wrap="none" w:vAnchor="page" w:hAnchor="margin" w:x="71" w:y="10822"/>
        <w:rPr>
          <w:rStyle w:val="C11"/>
          <w:rtl w:val="0"/>
        </w:rPr>
      </w:pPr>
      <w:r>
        <w:rPr>
          <w:rStyle w:val="C11"/>
          <w:rtl w:val="0"/>
        </w:rPr>
        <w:t>c) Popsat možnosti zhodnocení přijatých surovin</w:t>
      </w:r>
    </w:p>
    <w:p>
      <w:pPr>
        <w:pStyle w:val="P28"/>
        <w:framePr w:w="3921" w:h="376" w:hRule="exact" w:wrap="none" w:vAnchor="page" w:hAnchor="margin" w:x="6800" w:y="10766"/>
        <w:rPr>
          <w:rStyle w:val="C3"/>
          <w:rtl w:val="0"/>
        </w:rPr>
      </w:pPr>
    </w:p>
    <w:p>
      <w:pPr>
        <w:pStyle w:val="P29"/>
        <w:framePr w:w="3839" w:h="249" w:hRule="exact" w:wrap="none" w:vAnchor="page" w:hAnchor="margin" w:x="6856" w:y="10822"/>
        <w:rPr>
          <w:rStyle w:val="C21"/>
          <w:rtl w:val="0"/>
        </w:rPr>
      </w:pPr>
      <w:r>
        <w:rPr>
          <w:rStyle w:val="C21"/>
          <w:rtl w:val="0"/>
        </w:rPr>
        <w:t>Ústní ověření</w:t>
      </w:r>
    </w:p>
    <w:p>
      <w:pPr>
        <w:pStyle w:val="P16"/>
        <w:framePr w:w="6710" w:h="376" w:hRule="exact" w:wrap="none" w:vAnchor="page" w:hAnchor="margin" w:x="45" w:y="11142"/>
        <w:rPr>
          <w:rStyle w:val="C3"/>
          <w:rtl w:val="0"/>
        </w:rPr>
      </w:pPr>
    </w:p>
    <w:p>
      <w:pPr>
        <w:pStyle w:val="P17"/>
        <w:framePr w:w="6658" w:h="249" w:hRule="exact" w:wrap="none" w:vAnchor="page" w:hAnchor="margin" w:x="71" w:y="11198"/>
        <w:rPr>
          <w:rStyle w:val="C13"/>
          <w:rtl w:val="0"/>
        </w:rPr>
      </w:pPr>
      <w:r>
        <w:rPr>
          <w:rStyle w:val="C13"/>
          <w:rtl w:val="0"/>
        </w:rPr>
        <w:t>d) Předvést proces úpravy surovin; mísení a příprava naskladnění</w:t>
      </w:r>
    </w:p>
    <w:p>
      <w:pPr>
        <w:pStyle w:val="P30"/>
        <w:framePr w:w="3921" w:h="376" w:hRule="exact" w:wrap="none" w:vAnchor="page" w:hAnchor="margin" w:x="6800" w:y="11142"/>
        <w:rPr>
          <w:rStyle w:val="C3"/>
          <w:rtl w:val="0"/>
        </w:rPr>
      </w:pPr>
    </w:p>
    <w:p>
      <w:pPr>
        <w:pStyle w:val="P31"/>
        <w:framePr w:w="3839" w:h="249" w:hRule="exact" w:wrap="none" w:vAnchor="page" w:hAnchor="margin" w:x="6856" w:y="11198"/>
        <w:rPr>
          <w:rStyle w:val="C22"/>
          <w:rtl w:val="0"/>
        </w:rPr>
      </w:pPr>
      <w:r>
        <w:rPr>
          <w:rStyle w:val="C22"/>
          <w:rtl w:val="0"/>
        </w:rPr>
        <w:t>Praktické předvedení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e) Odebrat vzorek a stanovit jeho sušiny</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 s ústním ověřením</w:t>
      </w:r>
    </w:p>
    <w:p>
      <w:pPr>
        <w:pStyle w:val="P32"/>
        <w:framePr w:w="10710" w:h="248" w:hRule="exact" w:wrap="none" w:vAnchor="page" w:hAnchor="margin" w:x="28" w:y="12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obsluhy bioplynových stanic, 9.9.2026 21:00:19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bioplynové stanice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princip fungování bioplynové stanice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obsluhu dopravního a naskladňovacího zařízení a naskladnění do fermentoru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odečet a interpretaci měřicích a kontrolních prvků na bioplynové stanici, uvést důvod a princip sledování ukazatelů kvality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ověřením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záznam sledovaných ukazatelů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ověřením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průběh obsluhy během provozního dne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kontrolu funkčnosti zadaného zařízení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ověřením</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Dodržování bezpečnostních požadavků a zamezení vzniku škod v podmínkách bioplynových stanic</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Popsat nestandardní situace, které je možné na bioplynové stanici očekávat</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Popsat akutní opatření v případě havarijních stavů ohrožujících zdraví osob nebo při hrozících velkých škodách na majetku či životním prostředí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Písemné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Popsat další průběh řešení havarijních stavů a nestandardních stavů, které nevyžadují akutní řešení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Písemné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d) Vyhotovit návrh zprávy o ukončení řešení havarijního stavu</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Praktické předvedení s ústním ověřením</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e) Předvést standardní kontroly bezpečnostních prvků v provozu bioplynové stanice</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 s ústním ověřením</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f) Dodržovat během zkoušky všechny zásady BOZP</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obsluhy bioplynových stanic, 9.9.2026 21:00:19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teoretického ověření znalostí formou ústní zkoušky nebo písemně, případně kombinací těchto dvou způsobů. Dále jsou prověřeny praktické dovednosti uchazeče přímo na zařízení bioplynové stanice, které uchazeč komentuje a doplňuje teoretickými znalostmi. Vyžadována je i práce s písemnými podklady (servisní knížky, evidence).</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obsluhy bioplynových stanic, 9.9.2026 21:00:19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zemědělských, strojírenských či opravárenských oborech + střední vzdělání s maturitní zkouškou a alespoň 5 let odborné praxe v oblasti fungování bioplynových stanic,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zemědělských, strojírenském či opravárenském oboru a alespoň 5 let odborné praxe v oblasti fungování bioplynových stanic,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strojírenství a alespoň 5 let odborné praxe v oblasti fungování, vývoje či výzkumu bioplynových stanic,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strojírenství a alespoň 5 let odborné praxe v oblasti fungování, vývoje či výzkumu bioplynových stanic,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pracovník obsluhy bioplynových stanic, střední vzdělání s maturitní zkouškou a alespoň 10 let odborné praxe v oblasti fungování bioplynových stanic, z toho minimálně jeden rok v období posledních dvou let před podáním žádosti o autorizaci.</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821" w:hRule="exact" w:wrap="none" w:vAnchor="page" w:hAnchor="margin" w:x="0" w:y="11866"/>
        <w:rPr>
          <w:rStyle w:val="C3"/>
          <w:rtl w:val="0"/>
        </w:rPr>
      </w:pPr>
    </w:p>
    <w:p>
      <w:pPr>
        <w:pStyle w:val="P35"/>
        <w:framePr w:w="10710" w:h="340" w:hRule="exact" w:wrap="none" w:vAnchor="page" w:hAnchor="margin" w:x="28" w:y="11866"/>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1220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teoretickou část </w:t>
      </w:r>
    </w:p>
    <w:p>
      <w:pPr>
        <w:keepNext w:val="0"/>
        <w:keepLines w:val="1"/>
        <w:framePr w:w="10766" w:h="2481" w:hRule="exact" w:wrap="none" w:vAnchor="page" w:hAnchor="margin" w:x="0" w:y="1220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bioplynové stanice, technická dokumentace a vzorky surovin pro výrobu bioplynu</w:t>
      </w:r>
    </w:p>
    <w:p>
      <w:pPr>
        <w:keepNext w:val="0"/>
        <w:keepLines w:val="1"/>
        <w:framePr w:w="10766" w:h="2481" w:hRule="exact" w:wrap="none" w:vAnchor="page" w:hAnchor="margin" w:x="0" w:y="1220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podkladové materiály (servisní knihy vybraných zařízení, evidence bioplynové stanice)</w:t>
      </w:r>
    </w:p>
    <w:p>
      <w:pPr>
        <w:keepNext w:val="0"/>
        <w:keepLines w:val="0"/>
        <w:framePr w:w="10766" w:h="2481"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Pracovník obsluhy bioplynových stanic, 9.9.2026 21:00:19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obsluhy bioplynových stanic, 9.9.2026 21:00:19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Farma Stonava – bioplynová stanice</w:t>
      </w:r>
    </w:p>
    <w:p>
      <w:pPr>
        <w:pStyle w:val="P21"/>
        <w:framePr w:w="7654" w:h="331" w:hRule="exact" w:wrap="none" w:vAnchor="page" w:hAnchor="margin" w:x="28" w:y="15940"/>
        <w:rPr>
          <w:rStyle w:val="C16"/>
          <w:rtl w:val="0"/>
        </w:rPr>
      </w:pPr>
      <w:r>
        <w:rPr>
          <w:rStyle w:val="C16"/>
          <w:rtl w:val="0"/>
        </w:rPr>
        <w:t>Pracovník obsluhy bioplynových stanic, 9.9.2026 21:00:19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E1BF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FF380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4FDCC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