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6DCCC" Type="http://schemas.openxmlformats.org/officeDocument/2006/relationships/officeDocument" Target="/word/document.xml" /><Relationship Id="coreR646DCCC" Type="http://schemas.openxmlformats.org/package/2006/relationships/metadata/core-properties" Target="/docProps/core.xml" /><Relationship Id="customR646DC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Hospodyně v domácnosti (kód: 69-026-H)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Hospodyně v domácnosti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systém úklidu v domácnosti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chemickými a dezinfekčními látkami, přípravky a potřebnými pomůckami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příprava a kompletace, údržba a čištění pomůcek a strojů včetně pomůcek BOZP</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Identifikace základních materiálů podlah, nábytku, zařízení a volba vhodných technologických postupů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úklidu sociálních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mopování tvrdých podlahových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běžné údržby kobercových podlahových ploch a čalounění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údržby nábytku, zařízení a ploch do 1,5 m a nad 1,5 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čištění a impregnace kůže, koženky a kovových částí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čištění a údržby kuchyňských a jídelních prostor</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úklidu a čištění chodeb, schodišť, podest, teras a zimních zahrad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čištění a údržby skleněných ploch včetně leštění za použití pomůcek</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praní a žehlení prádla v domácnosti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domácích spotřebičů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základních zásad stolování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Aplikování základů psychologie pro hospodyně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2</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pracovně právních vztazích uplatnitelných v profesním životě hospodyně</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2</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28.01.2014 do: 05.04.2019</w:t>
      </w:r>
    </w:p>
    <w:p>
      <w:pPr>
        <w:pStyle w:val="P21"/>
        <w:framePr w:w="7654" w:h="331" w:hRule="exact" w:wrap="none" w:vAnchor="page" w:hAnchor="margin" w:x="28" w:y="15940"/>
        <w:rPr>
          <w:rStyle w:val="C16"/>
          <w:rtl w:val="0"/>
        </w:rPr>
      </w:pPr>
      <w:r>
        <w:rPr>
          <w:rStyle w:val="C16"/>
          <w:rtl w:val="0"/>
        </w:rPr>
        <w:t>Hospodyně v domácnosti, 20.10.2026 11:59:27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1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chemických prostředků a úklidových pomůcek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Hospodyně v domácnosti, 20.10.2026 11:59:27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Domov,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Bedenika,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Hospodyně v domácnosti, 20.10.2026 11:59:27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