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C88D4" Type="http://schemas.openxmlformats.org/officeDocument/2006/relationships/officeDocument" Target="/word/document.xml" /><Relationship Id="coreR11FC88D4" Type="http://schemas.openxmlformats.org/package/2006/relationships/metadata/core-properties" Target="/docProps/core.xml" /><Relationship Id="customR11FC88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příprava a kompletace, údržba a čištění pomůcek a strojů včetně pomůcek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Identifikace základních materiálů podlah, nábytku, zařízení a volba vhodných technologických postupů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úklidu sociálních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mopování tvrdých podlahových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běžné údržby kobercových podlahových ploch a čalounění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nábytku, zařízení a ploch do 1,5 m a nad 1,5 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čištění a impregnace kůže, koženky a kovových částí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čištění a údržby kuchyňských a jídelních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úklidu a čištění chodeb, schodišť, podest, teras a zimních zahrad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čištění a údržby skleněných ploch včetně leštění za použití pomůcek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praní a žehlení prádla v domácnosti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domácích spotřebičů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základních zásad stolování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Aplikování základů psychologie pro hospodyně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2</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28.01.2014 do: 05.04.2019</w:t>
      </w:r>
    </w:p>
    <w:p>
      <w:pPr>
        <w:pStyle w:val="P21"/>
        <w:framePr w:w="7654" w:h="331" w:hRule="exact" w:wrap="none" w:vAnchor="page" w:hAnchor="margin" w:x="28" w:y="15940"/>
        <w:rPr>
          <w:rStyle w:val="C16"/>
          <w:rtl w:val="0"/>
        </w:rPr>
      </w:pPr>
      <w:r>
        <w:rPr>
          <w:rStyle w:val="C16"/>
          <w:rtl w:val="0"/>
        </w:rPr>
        <w:t>Hospodyně v domácnosti, 31.7.2026 15:54:57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Hospodyně v domácnosti, 31.7.2026 15:54:57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Domov,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Bedenika,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Hospodyně v domácnosti, 31.7.2026 15:54:57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