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4167" Type="http://schemas.openxmlformats.org/officeDocument/2006/relationships/officeDocument" Target="/word/document.xml" /><Relationship Id="coreR52C4167" Type="http://schemas.openxmlformats.org/package/2006/relationships/metadata/core-properties" Target="/docProps/core.xml" /><Relationship Id="customR52C41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Cukrář/cukrářka v restauračním provozu, 20.10.2026 9:49:01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specifika připravených výrobků a jejich servírování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Obhájit navrženou recepturu restauračního moučníku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vlastních inovativních receptur pro restaurační moučníky</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Popsat technologický postup přípravy vlastního inovativního výrobku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Definovat charakteristiku a specifika výrobku a jeho servírování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Připravit navržený výrobek do finální podoby</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e) Prezentovat a obhájit vlastní recepturu restauračního moučníku</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32"/>
        <w:framePr w:w="10710" w:h="248" w:hRule="exact" w:wrap="none" w:vAnchor="page" w:hAnchor="margin" w:x="28" w:y="9605"/>
        <w:rPr>
          <w:rStyle w:val="C23"/>
          <w:rtl w:val="0"/>
        </w:rPr>
      </w:pPr>
      <w:r>
        <w:rPr>
          <w:rStyle w:val="C23"/>
          <w:rtl w:val="0"/>
        </w:rPr>
        <w:t>Je třeba splnit všechna kritéria.</w:t>
      </w:r>
    </w:p>
    <w:p>
      <w:pPr>
        <w:pStyle w:val="P23"/>
        <w:framePr w:w="10710" w:h="340" w:hRule="exact" w:wrap="none" w:vAnchor="page" w:hAnchor="margin" w:x="28" w:y="1004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480"/>
        <w:rPr>
          <w:rStyle w:val="C3"/>
          <w:rtl w:val="0"/>
        </w:rPr>
      </w:pPr>
    </w:p>
    <w:p>
      <w:pPr>
        <w:pStyle w:val="P25"/>
        <w:framePr w:w="6661" w:h="249" w:hRule="exact" w:wrap="none" w:vAnchor="page" w:hAnchor="margin" w:x="71" w:y="10551"/>
        <w:rPr>
          <w:rStyle w:val="C19"/>
          <w:rtl w:val="0"/>
        </w:rPr>
      </w:pPr>
      <w:r>
        <w:rPr>
          <w:rStyle w:val="C19"/>
          <w:rtl w:val="0"/>
        </w:rPr>
        <w:t>Kritéria hodnocení</w:t>
      </w:r>
    </w:p>
    <w:p>
      <w:pPr>
        <w:pStyle w:val="P26"/>
        <w:framePr w:w="3918" w:h="376" w:hRule="exact" w:wrap="none" w:vAnchor="page" w:hAnchor="margin" w:x="6803" w:y="10480"/>
        <w:rPr>
          <w:rStyle w:val="C3"/>
          <w:rtl w:val="0"/>
        </w:rPr>
      </w:pPr>
    </w:p>
    <w:p>
      <w:pPr>
        <w:pStyle w:val="P27"/>
        <w:framePr w:w="3836" w:h="249" w:hRule="exact" w:wrap="none" w:vAnchor="page" w:hAnchor="margin" w:x="6859" w:y="10551"/>
        <w:rPr>
          <w:rStyle w:val="C20"/>
          <w:rtl w:val="0"/>
        </w:rPr>
      </w:pPr>
      <w:r>
        <w:rPr>
          <w:rStyle w:val="C20"/>
          <w:rtl w:val="0"/>
        </w:rPr>
        <w:t>Způsoby ověření</w:t>
      </w:r>
    </w:p>
    <w:p>
      <w:pPr>
        <w:pStyle w:val="P12"/>
        <w:framePr w:w="6710" w:h="607" w:hRule="exact" w:wrap="none" w:vAnchor="page" w:hAnchor="margin" w:x="45" w:y="10856"/>
        <w:rPr>
          <w:rStyle w:val="C3"/>
          <w:rtl w:val="0"/>
        </w:rPr>
      </w:pPr>
    </w:p>
    <w:p>
      <w:pPr>
        <w:pStyle w:val="P13"/>
        <w:framePr w:w="6658" w:h="480" w:hRule="exact" w:wrap="none" w:vAnchor="page" w:hAnchor="margin" w:x="71" w:y="10912"/>
        <w:rPr>
          <w:rStyle w:val="C11"/>
          <w:rtl w:val="0"/>
        </w:rPr>
      </w:pPr>
      <w:r>
        <w:rPr>
          <w:rStyle w:val="C11"/>
          <w:rtl w:val="0"/>
        </w:rPr>
        <w:t>a) Rozlišit typické suroviny a způsoby jejich zpracování v restaurační cukrárenské výrobě</w:t>
      </w:r>
    </w:p>
    <w:p>
      <w:pPr>
        <w:pStyle w:val="P28"/>
        <w:framePr w:w="3921" w:h="607" w:hRule="exact" w:wrap="none" w:vAnchor="page" w:hAnchor="margin" w:x="6800" w:y="10856"/>
        <w:rPr>
          <w:rStyle w:val="C3"/>
          <w:rtl w:val="0"/>
        </w:rPr>
      </w:pPr>
    </w:p>
    <w:p>
      <w:pPr>
        <w:pStyle w:val="P29"/>
        <w:framePr w:w="3839" w:h="480" w:hRule="exact" w:wrap="none" w:vAnchor="page" w:hAnchor="margin" w:x="6856" w:y="10912"/>
        <w:rPr>
          <w:rStyle w:val="C21"/>
          <w:rtl w:val="0"/>
        </w:rPr>
      </w:pPr>
      <w:r>
        <w:rPr>
          <w:rStyle w:val="C21"/>
          <w:rtl w:val="0"/>
        </w:rPr>
        <w:t>Praktické předvedení a ústní ověření</w:t>
      </w:r>
    </w:p>
    <w:p>
      <w:pPr>
        <w:pStyle w:val="P16"/>
        <w:framePr w:w="6710" w:h="376" w:hRule="exact" w:wrap="none" w:vAnchor="page" w:hAnchor="margin" w:x="45" w:y="11463"/>
        <w:rPr>
          <w:rStyle w:val="C3"/>
          <w:rtl w:val="0"/>
        </w:rPr>
      </w:pPr>
    </w:p>
    <w:p>
      <w:pPr>
        <w:pStyle w:val="P17"/>
        <w:framePr w:w="6658" w:h="249" w:hRule="exact" w:wrap="none" w:vAnchor="page" w:hAnchor="margin" w:x="71" w:y="11519"/>
        <w:rPr>
          <w:rStyle w:val="C13"/>
          <w:rtl w:val="0"/>
        </w:rPr>
      </w:pPr>
      <w:r>
        <w:rPr>
          <w:rStyle w:val="C13"/>
          <w:rtl w:val="0"/>
        </w:rPr>
        <w:t>b) Popsat využití konveniencí v cukrářské výrobě</w:t>
      </w:r>
    </w:p>
    <w:p>
      <w:pPr>
        <w:pStyle w:val="P30"/>
        <w:framePr w:w="3921" w:h="376" w:hRule="exact" w:wrap="none" w:vAnchor="page" w:hAnchor="margin" w:x="6800" w:y="11463"/>
        <w:rPr>
          <w:rStyle w:val="C3"/>
          <w:rtl w:val="0"/>
        </w:rPr>
      </w:pPr>
    </w:p>
    <w:p>
      <w:pPr>
        <w:pStyle w:val="P31"/>
        <w:framePr w:w="3839" w:h="249" w:hRule="exact" w:wrap="none" w:vAnchor="page" w:hAnchor="margin" w:x="6856" w:y="11519"/>
        <w:rPr>
          <w:rStyle w:val="C22"/>
          <w:rtl w:val="0"/>
        </w:rPr>
      </w:pPr>
      <w:r>
        <w:rPr>
          <w:rStyle w:val="C22"/>
          <w:rtl w:val="0"/>
        </w:rPr>
        <w:t>Ústní ověření</w:t>
      </w:r>
    </w:p>
    <w:p>
      <w:pPr>
        <w:pStyle w:val="P12"/>
        <w:framePr w:w="6710" w:h="376" w:hRule="exact" w:wrap="none" w:vAnchor="page" w:hAnchor="margin" w:x="45" w:y="11839"/>
        <w:rPr>
          <w:rStyle w:val="C3"/>
          <w:rtl w:val="0"/>
        </w:rPr>
      </w:pPr>
    </w:p>
    <w:p>
      <w:pPr>
        <w:pStyle w:val="P13"/>
        <w:framePr w:w="6658" w:h="249" w:hRule="exact" w:wrap="none" w:vAnchor="page" w:hAnchor="margin" w:x="71" w:y="11895"/>
        <w:rPr>
          <w:rStyle w:val="C11"/>
          <w:rtl w:val="0"/>
        </w:rPr>
      </w:pPr>
      <w:r>
        <w:rPr>
          <w:rStyle w:val="C11"/>
          <w:rtl w:val="0"/>
        </w:rPr>
        <w:t>c) Popsat využití sezónních surovin pro přípravu moučníků</w:t>
      </w:r>
    </w:p>
    <w:p>
      <w:pPr>
        <w:pStyle w:val="P28"/>
        <w:framePr w:w="3921" w:h="376" w:hRule="exact" w:wrap="none" w:vAnchor="page" w:hAnchor="margin" w:x="6800" w:y="11839"/>
        <w:rPr>
          <w:rStyle w:val="C3"/>
          <w:rtl w:val="0"/>
        </w:rPr>
      </w:pPr>
    </w:p>
    <w:p>
      <w:pPr>
        <w:pStyle w:val="P29"/>
        <w:framePr w:w="3839" w:h="249" w:hRule="exact" w:wrap="none" w:vAnchor="page" w:hAnchor="margin" w:x="6856" w:y="1189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d) Navrhnout vhodné suroviny pro inovace při výrobě moučníků</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20.10.2026 9:49:01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zařízení při výrobě restauračních moučníků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v restauračním provozu, 20.10.2026 9:49:01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 Způsob seznámení uchazeče s pracovištěm a uvedenými požadavky je v kompetenci autorizované osoby.</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"https://nsp.cz/jednotka-prace/cukrar"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https://nsp.cz/jednotka-prace/cukrar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uvede pomůcky, které smí uchazeč při zkoušce používat.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cukrářské dílně, restaurační kuchyni gastronomického provozu nebo v odborné gastronomické učebně, vždy výhradně s požadovaným materiálně-technickým vybavením.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zkoušející sleduje dodržování hygienických předpisů, předpisů bezpečnosti práce a techniky obsluhy, dodržování časového harmonogramu, estetická hlediska, profesionální chování.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specifických moučníků v restauračním provozu</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v rámci zkoušky uchazeč připraví jeden druh specifického restauračního moučníku.</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který z uvedených druhů restauračních moučníků (puding, palačinky, omeletu, želé, ovocný salát, zmrzlinu a jiné) uchazeč připraví.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vlastních inovativních receptur pro restaurační moučníky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v rámci zkoušky uchazeč připraví jeden druh vlastního inovativního moučníku, který si uchazeč sám zvolí.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Doporučený počet porcí: minimálně 4 porce</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písemně uchazeči termín, v němž uchazeč musí oznámit název moučníku, který bude připravovat, a jaké suroviny bude k výrobě vlastního inovativního moučníku potřebovat. Dále autorizovaná osoba zadá požadovaný počet porcí.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zkoušející provede ochutnávku, posoudí požadované typické vlastnosti a vzhled restauračního moučníku. Zkoušející provede kontrolu kvality, hmotnosti a moučník senzoricky a metricky zhodnotí.</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20.10.2026 9:49:01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potravinářskou technologii nebo gastronomii a alespoň 5 let odborné praxe v oblasti cukrářské výroby nebo ve funkci učitele odborného výcviku nebo praktického vyučování nebo odborných předmětů v oblasti cukrářské výroby.</w:t>
      </w:r>
    </w:p>
    <w:p>
      <w:pPr>
        <w:keepNext w:val="0"/>
        <w:keepLines w:val="1"/>
        <w:framePr w:w="10766" w:h="870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65-023-H Cukrář/cukrářka v restauračním provozu a profesní kvalifikace 29-012-H Výroba restauračních moučníků a střední vzdělání s maturitní zkouškou a alespoň 5 let odborné praxe v oblasti cukrářské výroby.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Cukrář/cukrářka v restauračním provozu, 20.10.2026 9:49:01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cukrářská dílna, restaurační kuchyň nebo odborná gastronomická učebna (reálné prostředí) vybavená profesionální technikou a inventářem, minimálně v rozsahu: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přípravu běžných restauračních moučníků </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49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84"/>
        <w:rPr>
          <w:rStyle w:val="C3"/>
          <w:rtl w:val="0"/>
        </w:rPr>
      </w:pPr>
    </w:p>
    <w:p>
      <w:pPr>
        <w:pStyle w:val="P35"/>
        <w:framePr w:w="10710" w:h="340" w:hRule="exact" w:wrap="none" w:vAnchor="page" w:hAnchor="margin" w:x="28" w:y="7684"/>
        <w:rPr>
          <w:rStyle w:val="C25"/>
          <w:rtl w:val="0"/>
        </w:rPr>
      </w:pPr>
      <w:r>
        <w:rPr>
          <w:rStyle w:val="C25"/>
          <w:rtl w:val="0"/>
        </w:rPr>
        <w:t>Doba přípravy na zkoušku</w:t>
      </w:r>
    </w:p>
    <w:p>
      <w:pPr>
        <w:keepNext w:val="0"/>
        <w:keepLines w:val="0"/>
        <w:framePr w:w="10766" w:h="806" w:hRule="exact" w:wrap="none" w:vAnchor="page" w:hAnchor="margin" w:x="0" w:y="8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57"/>
        <w:rPr>
          <w:rStyle w:val="C3"/>
          <w:rtl w:val="0"/>
        </w:rPr>
      </w:pPr>
    </w:p>
    <w:p>
      <w:pPr>
        <w:pStyle w:val="P35"/>
        <w:framePr w:w="10710" w:h="340" w:hRule="exact" w:wrap="none" w:vAnchor="page" w:hAnchor="margin" w:x="28" w:y="9057"/>
        <w:rPr>
          <w:rStyle w:val="C25"/>
          <w:rtl w:val="0"/>
        </w:rPr>
      </w:pPr>
      <w:r>
        <w:rPr>
          <w:rStyle w:val="C25"/>
          <w:rtl w:val="0"/>
        </w:rPr>
        <w:t>Doba pro vykonání zkoušky</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9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Cukrář/cukrářka v restauračním provozu, 20.10.2026 9:49:01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Bidfood Czech Republic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TRILOAD Invest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Buchal, OSVČ, majitel cukrářské firmy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Kavárna Slavia</w:t>
      </w:r>
    </w:p>
    <w:p>
      <w:pPr>
        <w:pStyle w:val="P21"/>
        <w:framePr w:w="7654" w:h="331" w:hRule="exact" w:wrap="none" w:vAnchor="page" w:hAnchor="margin" w:x="28" w:y="15940"/>
        <w:rPr>
          <w:rStyle w:val="C16"/>
          <w:rtl w:val="0"/>
        </w:rPr>
      </w:pPr>
      <w:r>
        <w:rPr>
          <w:rStyle w:val="C16"/>
          <w:rtl w:val="0"/>
        </w:rPr>
        <w:t>Cukrář/cukrářka v restauračním provozu, 20.10.2026 9:49:01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EAA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DFBF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