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81159" Type="http://schemas.openxmlformats.org/officeDocument/2006/relationships/officeDocument" Target="/word/document.xml" /><Relationship Id="coreR6C781159" Type="http://schemas.openxmlformats.org/package/2006/relationships/metadata/core-properties" Target="/docProps/core.xml" /><Relationship Id="customR6C7811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cestovní kanceláře a cestovní agentury (kód: 65-032-N)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pracovník cestovní kanceláře a cestovní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tuzemských a zahraničních zájezdů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zájezdů a dalších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tuzemských i zahraničních zájezdů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 a vyúčtování prodaných zájezdů a služeb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marketingových aktivit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7.11.2026 17:32:51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 (autorizovaný zástupce) uchazeči zpracování písemné práce ‒ tvorba 2 až 3 denního zájezdu s tematickým zaměřením (např. poznávací) v tuzemsku nebo zahraniční včetně kalkulace a fiktivního zajištění zájezdu, dle zadání autorizovanou osobou v rozsahu cca 15 až 20 stránek. Zpracovanou písemnou práci uchazeč předloží před zkouškou v termínu určeném autorizovanou osobou. Na její zpracování musí mít uchazeč alespoň 2 týdny. Dále stanoví místo konání zkoušky (včetně praktické zkoušky) a pomůcky, které smí uchazeč při zkoušce používat.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místnosti, popřípadě přímo v cestovní kanceláři, kdy jsou prověřována předepsaná kritéria podle jednotlivých bodů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B1. Pro celkový soubor otázek, z něhož se generují jednotlivé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B2. Pro jednotlivé vygenerované testy: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B3. Pro úspěšné splnění požadavků testu: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A. Pro celkový soubor otázek: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B. Pro soubor vylosovaných otázek konkrétního uchazeče: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7.11.2026 17:32:51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informační služba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TYRKYS, škola kultury podnikání v cestovním ruchu,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cestovní kanceláře a cestovní agentury, 7.11.2026 17:32:51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