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C80053" Type="http://schemas.openxmlformats.org/officeDocument/2006/relationships/officeDocument" Target="/word/document.xml" /><Relationship Id="coreR5DC80053" Type="http://schemas.openxmlformats.org/package/2006/relationships/metadata/core-properties" Target="/docProps/core.xml" /><Relationship Id="customR5DC800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pracovník cestovní kanceláře a cestovní agentury (kód: 65-032-N)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pracovník cestovní kanceláře a cestovní agentury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znalostí zeměpisu cestovního ruchu v České republice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tuzemských a zahraničních zájezdů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Nabídka a prodej zájezdů a dalších služeb cestovního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tuzemských i zahraničních zájezdů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a vyúčtování prodaných zájezdů a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marketingových aktivit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28.01.2014 do: 20.10.2022</w:t>
      </w:r>
    </w:p>
    <w:p>
      <w:pPr>
        <w:pStyle w:val="P21"/>
        <w:framePr w:w="7654" w:h="331" w:hRule="exact" w:wrap="none" w:vAnchor="page" w:hAnchor="margin" w:x="28" w:y="15940"/>
        <w:rPr>
          <w:rStyle w:val="C16"/>
          <w:rtl w:val="0"/>
        </w:rPr>
      </w:pPr>
      <w:r>
        <w:rPr>
          <w:rStyle w:val="C16"/>
          <w:rtl w:val="0"/>
        </w:rPr>
        <w:t>Samostatný pracovník cestovní kanceláře a cestovní agentury, 15.5.2026 17:46:21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znalostí zeměpisu cestovního ruchu v České republice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vztah geografie a cestovního ruchu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mapou a geografickými údaji a dalšími informacemi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přírodní podmínky v ČR</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nebo 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Charakterizovat významné průmyslové a zemědělské oblasti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nebo písemné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Zhodnotit potenciál konkrétního geografického prostředí podle zadání pro realizaci cestovního ruchu</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nebo písemné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faktory, které tvoří turistický potenciál regionu a způsoby podpory cestovního ruchu</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nebo písemné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Charakterizovat významné oblasti cestovního ruchu v ČR a ve světě</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nebo písemné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Charakterizovat přírodní a hospodářsko-sociální podmínky v Evropě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nebo písemné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Ústní nebo písemné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Zhodnotit potenciál konkrétního geografického prostředí podle zadání pro realizaci cestovního ruchu</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nebo písemné ověření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Příprava tuzemských a zahraničních zájezdů</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831" w:hRule="exact" w:wrap="none" w:vAnchor="page" w:hAnchor="margin" w:x="45" w:y="10941"/>
        <w:rPr>
          <w:rStyle w:val="C3"/>
          <w:rtl w:val="0"/>
        </w:rPr>
      </w:pPr>
    </w:p>
    <w:p>
      <w:pPr>
        <w:pStyle w:val="P13"/>
        <w:framePr w:w="6658" w:h="704" w:hRule="exact" w:wrap="none" w:vAnchor="page" w:hAnchor="margin" w:x="71" w:y="10997"/>
        <w:rPr>
          <w:rStyle w:val="C11"/>
          <w:rtl w:val="0"/>
        </w:rPr>
      </w:pPr>
      <w:r>
        <w:rPr>
          <w:rStyle w:val="C11"/>
          <w:rtl w:val="0"/>
        </w:rPr>
        <w:t>a) Zjišťovat a zpracovávat informace související s přípravou zájezdu, zejména o dopravě a ubytování s využitím internetu, písemných a katalogových podkladů</w:t>
      </w:r>
    </w:p>
    <w:p>
      <w:pPr>
        <w:pStyle w:val="P28"/>
        <w:framePr w:w="3921" w:h="831" w:hRule="exact" w:wrap="none" w:vAnchor="page" w:hAnchor="margin" w:x="6800" w:y="10941"/>
        <w:rPr>
          <w:rStyle w:val="C3"/>
          <w:rtl w:val="0"/>
        </w:rPr>
      </w:pPr>
    </w:p>
    <w:p>
      <w:pPr>
        <w:pStyle w:val="P29"/>
        <w:framePr w:w="3839" w:h="704" w:hRule="exact" w:wrap="none" w:vAnchor="page" w:hAnchor="margin" w:x="6856" w:y="10997"/>
        <w:rPr>
          <w:rStyle w:val="C21"/>
          <w:rtl w:val="0"/>
        </w:rPr>
      </w:pPr>
      <w:r>
        <w:rPr>
          <w:rStyle w:val="C21"/>
          <w:rtl w:val="0"/>
        </w:rPr>
        <w:t>Praktické předvedení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b) Využívat znalosti a informace z oblasti geografie, historie a kultury o daných destinacích v ČR, EU i ve světě</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Písemné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c) Naplánovat pobytový zájezd a jeho náplň včetně služeb a pravidel jejich poskytování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w:t>
      </w:r>
    </w:p>
    <w:p>
      <w:pPr>
        <w:pStyle w:val="P16"/>
        <w:framePr w:w="6710" w:h="607" w:hRule="exact" w:wrap="none" w:vAnchor="page" w:hAnchor="margin" w:x="45" w:y="12986"/>
        <w:rPr>
          <w:rStyle w:val="C3"/>
          <w:rtl w:val="0"/>
        </w:rPr>
      </w:pPr>
    </w:p>
    <w:p>
      <w:pPr>
        <w:pStyle w:val="P17"/>
        <w:framePr w:w="6658" w:h="480" w:hRule="exact" w:wrap="none" w:vAnchor="page" w:hAnchor="margin" w:x="71" w:y="13042"/>
        <w:rPr>
          <w:rStyle w:val="C13"/>
          <w:rtl w:val="0"/>
        </w:rPr>
      </w:pPr>
      <w:r>
        <w:rPr>
          <w:rStyle w:val="C13"/>
          <w:rtl w:val="0"/>
        </w:rPr>
        <w:t>d) Naplánovat poznávací zájezd a jeho náplň včetně služeb a pravidel jejich poskytování</w:t>
      </w:r>
    </w:p>
    <w:p>
      <w:pPr>
        <w:pStyle w:val="P30"/>
        <w:framePr w:w="3921" w:h="607" w:hRule="exact" w:wrap="none" w:vAnchor="page" w:hAnchor="margin" w:x="6800" w:y="12986"/>
        <w:rPr>
          <w:rStyle w:val="C3"/>
          <w:rtl w:val="0"/>
        </w:rPr>
      </w:pPr>
    </w:p>
    <w:p>
      <w:pPr>
        <w:pStyle w:val="P31"/>
        <w:framePr w:w="3839" w:h="480" w:hRule="exact" w:wrap="none" w:vAnchor="page" w:hAnchor="margin" w:x="6856" w:y="13042"/>
        <w:rPr>
          <w:rStyle w:val="C22"/>
          <w:rtl w:val="0"/>
        </w:rPr>
      </w:pPr>
      <w:r>
        <w:rPr>
          <w:rStyle w:val="C22"/>
          <w:rtl w:val="0"/>
        </w:rPr>
        <w:t>Praktické předvedení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cestovní kanceláře a cestovní agentury, 15.5.2026 17:46:21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a prodej zájezdů a dalších služeb cestovního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Připravit nabídku na prodej zájezdu -  podklad pro katalog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Prodávat produkty cestovního ruchu vlastní i jiných CK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cestovní smlouvy se zákazníkem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Přijmout platby hotovostně i bezhotovostně</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Komunikovat s klienty před i v průběhu zájezdu, poskytovat informace o organizaci, službách, geografických zvláštnostech, o zdravotních požadavcích a očkování, o pojištění a dalších souvisejících informacích</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Zajišťování tuzemských i zahraničních zájezdů</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a) Evidovat rezervované a prodané produkty cestovního ruchu</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Praktické předvedení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b) Zabezpečit ubytovací, stravovací, dopravní a další služby</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w:t>
      </w:r>
    </w:p>
    <w:p>
      <w:pPr>
        <w:pStyle w:val="P12"/>
        <w:framePr w:w="6710" w:h="831" w:hRule="exact" w:wrap="none" w:vAnchor="page" w:hAnchor="margin" w:x="45" w:y="7423"/>
        <w:rPr>
          <w:rStyle w:val="C3"/>
          <w:rtl w:val="0"/>
        </w:rPr>
      </w:pPr>
    </w:p>
    <w:p>
      <w:pPr>
        <w:pStyle w:val="P13"/>
        <w:framePr w:w="6658" w:h="704" w:hRule="exact" w:wrap="none" w:vAnchor="page" w:hAnchor="margin" w:x="71" w:y="7479"/>
        <w:rPr>
          <w:rStyle w:val="C11"/>
          <w:rtl w:val="0"/>
        </w:rPr>
      </w:pPr>
      <w:r>
        <w:rPr>
          <w:rStyle w:val="C11"/>
          <w:rtl w:val="0"/>
        </w:rPr>
        <w:t>c) Komunikovat s klienty, poskytovat informace o organizaci, službách, geografických zvláštnostech, o zdravotních požadavcích a očkování, o pojištění a dalších souvisejících informacích</w:t>
      </w:r>
    </w:p>
    <w:p>
      <w:pPr>
        <w:pStyle w:val="P28"/>
        <w:framePr w:w="3921" w:h="831" w:hRule="exact" w:wrap="none" w:vAnchor="page" w:hAnchor="margin" w:x="6800" w:y="7423"/>
        <w:rPr>
          <w:rStyle w:val="C3"/>
          <w:rtl w:val="0"/>
        </w:rPr>
      </w:pPr>
    </w:p>
    <w:p>
      <w:pPr>
        <w:pStyle w:val="P29"/>
        <w:framePr w:w="3839" w:h="704" w:hRule="exact" w:wrap="none" w:vAnchor="page" w:hAnchor="margin" w:x="6856" w:y="7479"/>
        <w:rPr>
          <w:rStyle w:val="C21"/>
          <w:rtl w:val="0"/>
        </w:rPr>
      </w:pPr>
      <w:r>
        <w:rPr>
          <w:rStyle w:val="C21"/>
          <w:rtl w:val="0"/>
        </w:rPr>
        <w:t>Písemné nebo ústní ověření</w:t>
      </w:r>
    </w:p>
    <w:p>
      <w:pPr>
        <w:pStyle w:val="P16"/>
        <w:framePr w:w="6710" w:h="376" w:hRule="exact" w:wrap="none" w:vAnchor="page" w:hAnchor="margin" w:x="45" w:y="8254"/>
        <w:rPr>
          <w:rStyle w:val="C3"/>
          <w:rtl w:val="0"/>
        </w:rPr>
      </w:pPr>
    </w:p>
    <w:p>
      <w:pPr>
        <w:pStyle w:val="P17"/>
        <w:framePr w:w="6658" w:h="249" w:hRule="exact" w:wrap="none" w:vAnchor="page" w:hAnchor="margin" w:x="71" w:y="8310"/>
        <w:rPr>
          <w:rStyle w:val="C13"/>
          <w:rtl w:val="0"/>
        </w:rPr>
      </w:pPr>
      <w:r>
        <w:rPr>
          <w:rStyle w:val="C13"/>
          <w:rtl w:val="0"/>
        </w:rPr>
        <w:t>d) Vyřídit reklamaci v souladu s platnými předpisy a postupy</w:t>
      </w:r>
    </w:p>
    <w:p>
      <w:pPr>
        <w:pStyle w:val="P30"/>
        <w:framePr w:w="3921" w:h="376" w:hRule="exact" w:wrap="none" w:vAnchor="page" w:hAnchor="margin" w:x="6800" w:y="8254"/>
        <w:rPr>
          <w:rStyle w:val="C3"/>
          <w:rtl w:val="0"/>
        </w:rPr>
      </w:pPr>
    </w:p>
    <w:p>
      <w:pPr>
        <w:pStyle w:val="P31"/>
        <w:framePr w:w="3839" w:h="249" w:hRule="exact" w:wrap="none" w:vAnchor="page" w:hAnchor="margin" w:x="6856" w:y="8310"/>
        <w:rPr>
          <w:rStyle w:val="C22"/>
          <w:rtl w:val="0"/>
        </w:rPr>
      </w:pPr>
      <w:r>
        <w:rPr>
          <w:rStyle w:val="C22"/>
          <w:rtl w:val="0"/>
        </w:rPr>
        <w:t>Praktické předvedení</w:t>
      </w:r>
    </w:p>
    <w:p>
      <w:pPr>
        <w:pStyle w:val="P32"/>
        <w:framePr w:w="10710" w:h="248" w:hRule="exact" w:wrap="none" w:vAnchor="page" w:hAnchor="margin" w:x="28" w:y="8743"/>
        <w:rPr>
          <w:rStyle w:val="C23"/>
          <w:rtl w:val="0"/>
        </w:rPr>
      </w:pPr>
      <w:r>
        <w:rPr>
          <w:rStyle w:val="C23"/>
          <w:rtl w:val="0"/>
        </w:rPr>
        <w:t>Je třeba splnit všechna kritéria.</w:t>
      </w:r>
    </w:p>
    <w:p>
      <w:pPr>
        <w:pStyle w:val="P23"/>
        <w:framePr w:w="10710" w:h="340" w:hRule="exact" w:wrap="none" w:vAnchor="page" w:hAnchor="margin" w:x="28" w:y="9179"/>
        <w:rPr>
          <w:rStyle w:val="C18"/>
          <w:rtl w:val="0"/>
        </w:rPr>
      </w:pPr>
      <w:r>
        <w:rPr>
          <w:rStyle w:val="C18"/>
          <w:rtl w:val="0"/>
        </w:rPr>
        <w:t>Evidence a vyúčtování prodaných zájezdů a služeb</w:t>
      </w:r>
    </w:p>
    <w:p>
      <w:pPr>
        <w:pStyle w:val="P24"/>
        <w:framePr w:w="6713" w:h="376" w:hRule="exact" w:wrap="none" w:vAnchor="page" w:hAnchor="margin" w:x="45" w:y="9618"/>
        <w:rPr>
          <w:rStyle w:val="C3"/>
          <w:rtl w:val="0"/>
        </w:rPr>
      </w:pPr>
    </w:p>
    <w:p>
      <w:pPr>
        <w:pStyle w:val="P25"/>
        <w:framePr w:w="6661" w:h="249" w:hRule="exact" w:wrap="none" w:vAnchor="page" w:hAnchor="margin" w:x="71" w:y="9689"/>
        <w:rPr>
          <w:rStyle w:val="C19"/>
          <w:rtl w:val="0"/>
        </w:rPr>
      </w:pPr>
      <w:r>
        <w:rPr>
          <w:rStyle w:val="C19"/>
          <w:rtl w:val="0"/>
        </w:rPr>
        <w:t>Kritéria hodnocení</w:t>
      </w:r>
    </w:p>
    <w:p>
      <w:pPr>
        <w:pStyle w:val="P26"/>
        <w:framePr w:w="3918" w:h="376" w:hRule="exact" w:wrap="none" w:vAnchor="page" w:hAnchor="margin" w:x="6803" w:y="9618"/>
        <w:rPr>
          <w:rStyle w:val="C3"/>
          <w:rtl w:val="0"/>
        </w:rPr>
      </w:pPr>
    </w:p>
    <w:p>
      <w:pPr>
        <w:pStyle w:val="P27"/>
        <w:framePr w:w="3836" w:h="249" w:hRule="exact" w:wrap="none" w:vAnchor="page" w:hAnchor="margin" w:x="6859" w:y="9689"/>
        <w:rPr>
          <w:rStyle w:val="C20"/>
          <w:rtl w:val="0"/>
        </w:rPr>
      </w:pPr>
      <w:r>
        <w:rPr>
          <w:rStyle w:val="C20"/>
          <w:rtl w:val="0"/>
        </w:rPr>
        <w:t>Způsoby ověření</w:t>
      </w:r>
    </w:p>
    <w:p>
      <w:pPr>
        <w:pStyle w:val="P12"/>
        <w:framePr w:w="6710" w:h="607" w:hRule="exact" w:wrap="none" w:vAnchor="page" w:hAnchor="margin" w:x="45" w:y="9995"/>
        <w:rPr>
          <w:rStyle w:val="C3"/>
          <w:rtl w:val="0"/>
        </w:rPr>
      </w:pPr>
    </w:p>
    <w:p>
      <w:pPr>
        <w:pStyle w:val="P13"/>
        <w:framePr w:w="6658" w:h="480" w:hRule="exact" w:wrap="none" w:vAnchor="page" w:hAnchor="margin" w:x="71" w:y="10051"/>
        <w:rPr>
          <w:rStyle w:val="C11"/>
          <w:rtl w:val="0"/>
        </w:rPr>
      </w:pPr>
      <w:r>
        <w:rPr>
          <w:rStyle w:val="C11"/>
          <w:rtl w:val="0"/>
        </w:rPr>
        <w:t>a) Zpracovat cenovou kalkulaci produktu cestovního ruchu a stanovit cenu na základě získaných informací</w:t>
      </w:r>
    </w:p>
    <w:p>
      <w:pPr>
        <w:pStyle w:val="P28"/>
        <w:framePr w:w="3921" w:h="607" w:hRule="exact" w:wrap="none" w:vAnchor="page" w:hAnchor="margin" w:x="6800" w:y="9995"/>
        <w:rPr>
          <w:rStyle w:val="C3"/>
          <w:rtl w:val="0"/>
        </w:rPr>
      </w:pPr>
    </w:p>
    <w:p>
      <w:pPr>
        <w:pStyle w:val="P29"/>
        <w:framePr w:w="3839" w:h="480" w:hRule="exact" w:wrap="none" w:vAnchor="page" w:hAnchor="margin" w:x="6856" w:y="10051"/>
        <w:rPr>
          <w:rStyle w:val="C21"/>
          <w:rtl w:val="0"/>
        </w:rPr>
      </w:pPr>
      <w:r>
        <w:rPr>
          <w:rStyle w:val="C21"/>
          <w:rtl w:val="0"/>
        </w:rPr>
        <w:t>Praktické předvedení</w:t>
      </w:r>
    </w:p>
    <w:p>
      <w:pPr>
        <w:pStyle w:val="P16"/>
        <w:framePr w:w="6710" w:h="376" w:hRule="exact" w:wrap="none" w:vAnchor="page" w:hAnchor="margin" w:x="45" w:y="10601"/>
        <w:rPr>
          <w:rStyle w:val="C3"/>
          <w:rtl w:val="0"/>
        </w:rPr>
      </w:pPr>
    </w:p>
    <w:p>
      <w:pPr>
        <w:pStyle w:val="P17"/>
        <w:framePr w:w="6658" w:h="249" w:hRule="exact" w:wrap="none" w:vAnchor="page" w:hAnchor="margin" w:x="71" w:y="10657"/>
        <w:rPr>
          <w:rStyle w:val="C13"/>
          <w:rtl w:val="0"/>
        </w:rPr>
      </w:pPr>
      <w:r>
        <w:rPr>
          <w:rStyle w:val="C13"/>
          <w:rtl w:val="0"/>
        </w:rPr>
        <w:t>b) Evidovat prodané služby, přijaté platby a vydané a přijaté doklady</w:t>
      </w:r>
    </w:p>
    <w:p>
      <w:pPr>
        <w:pStyle w:val="P30"/>
        <w:framePr w:w="3921" w:h="376" w:hRule="exact" w:wrap="none" w:vAnchor="page" w:hAnchor="margin" w:x="6800" w:y="10601"/>
        <w:rPr>
          <w:rStyle w:val="C3"/>
          <w:rtl w:val="0"/>
        </w:rPr>
      </w:pPr>
    </w:p>
    <w:p>
      <w:pPr>
        <w:pStyle w:val="P31"/>
        <w:framePr w:w="3839" w:h="249" w:hRule="exact" w:wrap="none" w:vAnchor="page" w:hAnchor="margin" w:x="6856" w:y="10657"/>
        <w:rPr>
          <w:rStyle w:val="C22"/>
          <w:rtl w:val="0"/>
        </w:rPr>
      </w:pPr>
      <w:r>
        <w:rPr>
          <w:rStyle w:val="C22"/>
          <w:rtl w:val="0"/>
        </w:rPr>
        <w:t>Praktické předvedení</w:t>
      </w:r>
    </w:p>
    <w:p>
      <w:pPr>
        <w:pStyle w:val="P12"/>
        <w:framePr w:w="6710" w:h="376" w:hRule="exact" w:wrap="none" w:vAnchor="page" w:hAnchor="margin" w:x="45" w:y="10978"/>
        <w:rPr>
          <w:rStyle w:val="C3"/>
          <w:rtl w:val="0"/>
        </w:rPr>
      </w:pPr>
    </w:p>
    <w:p>
      <w:pPr>
        <w:pStyle w:val="P13"/>
        <w:framePr w:w="6658" w:h="249" w:hRule="exact" w:wrap="none" w:vAnchor="page" w:hAnchor="margin" w:x="71" w:y="11034"/>
        <w:rPr>
          <w:rStyle w:val="C11"/>
          <w:rtl w:val="0"/>
        </w:rPr>
      </w:pPr>
      <w:r>
        <w:rPr>
          <w:rStyle w:val="C11"/>
          <w:rtl w:val="0"/>
        </w:rPr>
        <w:t>c) Vyúčtovat pokladní hotovost</w:t>
      </w:r>
    </w:p>
    <w:p>
      <w:pPr>
        <w:pStyle w:val="P28"/>
        <w:framePr w:w="3921" w:h="376" w:hRule="exact" w:wrap="none" w:vAnchor="page" w:hAnchor="margin" w:x="6800" w:y="10978"/>
        <w:rPr>
          <w:rStyle w:val="C3"/>
          <w:rtl w:val="0"/>
        </w:rPr>
      </w:pPr>
    </w:p>
    <w:p>
      <w:pPr>
        <w:pStyle w:val="P29"/>
        <w:framePr w:w="3839" w:h="249" w:hRule="exact" w:wrap="none" w:vAnchor="page" w:hAnchor="margin" w:x="6856" w:y="11034"/>
        <w:rPr>
          <w:rStyle w:val="C21"/>
          <w:rtl w:val="0"/>
        </w:rPr>
      </w:pPr>
      <w:r>
        <w:rPr>
          <w:rStyle w:val="C21"/>
          <w:rtl w:val="0"/>
        </w:rPr>
        <w:t>Praktické předvedení</w:t>
      </w:r>
    </w:p>
    <w:p>
      <w:pPr>
        <w:pStyle w:val="P32"/>
        <w:framePr w:w="10710" w:h="248" w:hRule="exact" w:wrap="none" w:vAnchor="page" w:hAnchor="margin" w:x="28" w:y="11467"/>
        <w:rPr>
          <w:rStyle w:val="C23"/>
          <w:rtl w:val="0"/>
        </w:rPr>
      </w:pPr>
      <w:r>
        <w:rPr>
          <w:rStyle w:val="C23"/>
          <w:rtl w:val="0"/>
        </w:rPr>
        <w:t>Je třeba splnit všechna kritéria.</w:t>
      </w:r>
    </w:p>
    <w:p>
      <w:pPr>
        <w:pStyle w:val="P23"/>
        <w:framePr w:w="10710" w:h="340" w:hRule="exact" w:wrap="none" w:vAnchor="page" w:hAnchor="margin" w:x="28" w:y="11903"/>
        <w:rPr>
          <w:rStyle w:val="C18"/>
          <w:rtl w:val="0"/>
        </w:rPr>
      </w:pPr>
      <w:r>
        <w:rPr>
          <w:rStyle w:val="C18"/>
          <w:rtl w:val="0"/>
        </w:rPr>
        <w:t>Provádění marketingových aktivit</w:t>
      </w:r>
    </w:p>
    <w:p>
      <w:pPr>
        <w:pStyle w:val="P24"/>
        <w:framePr w:w="6713" w:h="376" w:hRule="exact" w:wrap="none" w:vAnchor="page" w:hAnchor="margin" w:x="45" w:y="12342"/>
        <w:rPr>
          <w:rStyle w:val="C3"/>
          <w:rtl w:val="0"/>
        </w:rPr>
      </w:pPr>
    </w:p>
    <w:p>
      <w:pPr>
        <w:pStyle w:val="P25"/>
        <w:framePr w:w="6661" w:h="249" w:hRule="exact" w:wrap="none" w:vAnchor="page" w:hAnchor="margin" w:x="71" w:y="12413"/>
        <w:rPr>
          <w:rStyle w:val="C19"/>
          <w:rtl w:val="0"/>
        </w:rPr>
      </w:pPr>
      <w:r>
        <w:rPr>
          <w:rStyle w:val="C19"/>
          <w:rtl w:val="0"/>
        </w:rPr>
        <w:t>Kritéria hodnocení</w:t>
      </w:r>
    </w:p>
    <w:p>
      <w:pPr>
        <w:pStyle w:val="P26"/>
        <w:framePr w:w="3918" w:h="376" w:hRule="exact" w:wrap="none" w:vAnchor="page" w:hAnchor="margin" w:x="6803" w:y="12342"/>
        <w:rPr>
          <w:rStyle w:val="C3"/>
          <w:rtl w:val="0"/>
        </w:rPr>
      </w:pPr>
    </w:p>
    <w:p>
      <w:pPr>
        <w:pStyle w:val="P27"/>
        <w:framePr w:w="3836" w:h="249" w:hRule="exact" w:wrap="none" w:vAnchor="page" w:hAnchor="margin" w:x="6859" w:y="12413"/>
        <w:rPr>
          <w:rStyle w:val="C20"/>
          <w:rtl w:val="0"/>
        </w:rPr>
      </w:pPr>
      <w:r>
        <w:rPr>
          <w:rStyle w:val="C20"/>
          <w:rtl w:val="0"/>
        </w:rPr>
        <w:t>Způsoby ověření</w:t>
      </w:r>
    </w:p>
    <w:p>
      <w:pPr>
        <w:pStyle w:val="P12"/>
        <w:framePr w:w="6710" w:h="607" w:hRule="exact" w:wrap="none" w:vAnchor="page" w:hAnchor="margin" w:x="45" w:y="12718"/>
        <w:rPr>
          <w:rStyle w:val="C3"/>
          <w:rtl w:val="0"/>
        </w:rPr>
      </w:pPr>
    </w:p>
    <w:p>
      <w:pPr>
        <w:pStyle w:val="P13"/>
        <w:framePr w:w="6658" w:h="480" w:hRule="exact" w:wrap="none" w:vAnchor="page" w:hAnchor="margin" w:x="71" w:y="12774"/>
        <w:rPr>
          <w:rStyle w:val="C11"/>
          <w:rtl w:val="0"/>
        </w:rPr>
      </w:pPr>
      <w:r>
        <w:rPr>
          <w:rStyle w:val="C11"/>
          <w:rtl w:val="0"/>
        </w:rPr>
        <w:t>a) Provádět průzkum trhu v oblasti cestovního ruchu a vyhodnotit jeho výsledky</w:t>
      </w:r>
    </w:p>
    <w:p>
      <w:pPr>
        <w:pStyle w:val="P28"/>
        <w:framePr w:w="3921" w:h="607" w:hRule="exact" w:wrap="none" w:vAnchor="page" w:hAnchor="margin" w:x="6800" w:y="12718"/>
        <w:rPr>
          <w:rStyle w:val="C3"/>
          <w:rtl w:val="0"/>
        </w:rPr>
      </w:pPr>
    </w:p>
    <w:p>
      <w:pPr>
        <w:pStyle w:val="P29"/>
        <w:framePr w:w="3839" w:h="480" w:hRule="exact" w:wrap="none" w:vAnchor="page" w:hAnchor="margin" w:x="6856" w:y="12774"/>
        <w:rPr>
          <w:rStyle w:val="C21"/>
          <w:rtl w:val="0"/>
        </w:rPr>
      </w:pPr>
      <w:r>
        <w:rPr>
          <w:rStyle w:val="C21"/>
          <w:rtl w:val="0"/>
        </w:rPr>
        <w:t>Písemné ověření</w:t>
      </w:r>
    </w:p>
    <w:p>
      <w:pPr>
        <w:pStyle w:val="P16"/>
        <w:framePr w:w="6710" w:h="376" w:hRule="exact" w:wrap="none" w:vAnchor="page" w:hAnchor="margin" w:x="45" w:y="13325"/>
        <w:rPr>
          <w:rStyle w:val="C3"/>
          <w:rtl w:val="0"/>
        </w:rPr>
      </w:pPr>
    </w:p>
    <w:p>
      <w:pPr>
        <w:pStyle w:val="P17"/>
        <w:framePr w:w="6658" w:h="249" w:hRule="exact" w:wrap="none" w:vAnchor="page" w:hAnchor="margin" w:x="71" w:y="13381"/>
        <w:rPr>
          <w:rStyle w:val="C13"/>
          <w:rtl w:val="0"/>
        </w:rPr>
      </w:pPr>
      <w:r>
        <w:rPr>
          <w:rStyle w:val="C13"/>
          <w:rtl w:val="0"/>
        </w:rPr>
        <w:t>b) Porovnat nabídky konkurence a reagovat na ně</w:t>
      </w:r>
    </w:p>
    <w:p>
      <w:pPr>
        <w:pStyle w:val="P30"/>
        <w:framePr w:w="3921" w:h="376" w:hRule="exact" w:wrap="none" w:vAnchor="page" w:hAnchor="margin" w:x="6800" w:y="13325"/>
        <w:rPr>
          <w:rStyle w:val="C3"/>
          <w:rtl w:val="0"/>
        </w:rPr>
      </w:pPr>
    </w:p>
    <w:p>
      <w:pPr>
        <w:pStyle w:val="P31"/>
        <w:framePr w:w="3839" w:h="249" w:hRule="exact" w:wrap="none" w:vAnchor="page" w:hAnchor="margin" w:x="6856" w:y="13381"/>
        <w:rPr>
          <w:rStyle w:val="C22"/>
          <w:rtl w:val="0"/>
        </w:rPr>
      </w:pPr>
      <w:r>
        <w:rPr>
          <w:rStyle w:val="C22"/>
          <w:rtl w:val="0"/>
        </w:rPr>
        <w:t>Praktické předvedení</w:t>
      </w:r>
    </w:p>
    <w:p>
      <w:pPr>
        <w:pStyle w:val="P12"/>
        <w:framePr w:w="6710" w:h="607" w:hRule="exact" w:wrap="none" w:vAnchor="page" w:hAnchor="margin" w:x="45" w:y="13702"/>
        <w:rPr>
          <w:rStyle w:val="C3"/>
          <w:rtl w:val="0"/>
        </w:rPr>
      </w:pPr>
    </w:p>
    <w:p>
      <w:pPr>
        <w:pStyle w:val="P13"/>
        <w:framePr w:w="6658" w:h="480" w:hRule="exact" w:wrap="none" w:vAnchor="page" w:hAnchor="margin" w:x="71" w:y="13758"/>
        <w:rPr>
          <w:rStyle w:val="C11"/>
          <w:rtl w:val="0"/>
        </w:rPr>
      </w:pPr>
      <w:r>
        <w:rPr>
          <w:rStyle w:val="C11"/>
          <w:rtl w:val="0"/>
        </w:rPr>
        <w:t>c) Navrhnout způsob zlepšení propagace a zvýšení prodeje v cestovní kanceláři</w:t>
      </w:r>
    </w:p>
    <w:p>
      <w:pPr>
        <w:pStyle w:val="P28"/>
        <w:framePr w:w="3921" w:h="607" w:hRule="exact" w:wrap="none" w:vAnchor="page" w:hAnchor="margin" w:x="6800" w:y="13702"/>
        <w:rPr>
          <w:rStyle w:val="C3"/>
          <w:rtl w:val="0"/>
        </w:rPr>
      </w:pPr>
    </w:p>
    <w:p>
      <w:pPr>
        <w:pStyle w:val="P29"/>
        <w:framePr w:w="3839" w:h="480" w:hRule="exact" w:wrap="none" w:vAnchor="page" w:hAnchor="margin" w:x="6856" w:y="13758"/>
        <w:rPr>
          <w:rStyle w:val="C21"/>
          <w:rtl w:val="0"/>
        </w:rPr>
      </w:pPr>
      <w:r>
        <w:rPr>
          <w:rStyle w:val="C21"/>
          <w:rtl w:val="0"/>
        </w:rPr>
        <w:t>Písemné ověření</w:t>
      </w:r>
    </w:p>
    <w:p>
      <w:pPr>
        <w:pStyle w:val="P16"/>
        <w:framePr w:w="6710" w:h="376" w:hRule="exact" w:wrap="none" w:vAnchor="page" w:hAnchor="margin" w:x="45" w:y="14308"/>
        <w:rPr>
          <w:rStyle w:val="C3"/>
          <w:rtl w:val="0"/>
        </w:rPr>
      </w:pPr>
    </w:p>
    <w:p>
      <w:pPr>
        <w:pStyle w:val="P17"/>
        <w:framePr w:w="6658" w:h="249" w:hRule="exact" w:wrap="none" w:vAnchor="page" w:hAnchor="margin" w:x="71" w:y="14364"/>
        <w:rPr>
          <w:rStyle w:val="C13"/>
          <w:rtl w:val="0"/>
        </w:rPr>
      </w:pPr>
      <w:r>
        <w:rPr>
          <w:rStyle w:val="C13"/>
          <w:rtl w:val="0"/>
        </w:rPr>
        <w:t>d) Propagovat region a nabídku služeb cestovního ruchu v regionu</w:t>
      </w:r>
    </w:p>
    <w:p>
      <w:pPr>
        <w:pStyle w:val="P30"/>
        <w:framePr w:w="3921" w:h="376" w:hRule="exact" w:wrap="none" w:vAnchor="page" w:hAnchor="margin" w:x="6800" w:y="14308"/>
        <w:rPr>
          <w:rStyle w:val="C3"/>
          <w:rtl w:val="0"/>
        </w:rPr>
      </w:pPr>
    </w:p>
    <w:p>
      <w:pPr>
        <w:pStyle w:val="P31"/>
        <w:framePr w:w="3839" w:h="249" w:hRule="exact" w:wrap="none" w:vAnchor="page" w:hAnchor="margin" w:x="6856" w:y="14364"/>
        <w:rPr>
          <w:rStyle w:val="C22"/>
          <w:rtl w:val="0"/>
        </w:rPr>
      </w:pPr>
      <w:r>
        <w:rPr>
          <w:rStyle w:val="C22"/>
          <w:rtl w:val="0"/>
        </w:rPr>
        <w:t>Písemné ověření</w:t>
      </w:r>
    </w:p>
    <w:p>
      <w:pPr>
        <w:pStyle w:val="P32"/>
        <w:framePr w:w="10710" w:h="248" w:hRule="exact" w:wrap="none" w:vAnchor="page" w:hAnchor="margin" w:x="28" w:y="147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cestovní kanceláře a cestovní agentury, 15.5.2026 17:46:21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(autorizovaný zástupce) uchazeči zpracování písemné práce ‒ tvorba 2 až 3 denního zájezdu s tematickým zaměřením (např. poznávací) v tuzemsku nebo zahraniční včetně kalkulace a fiktivního zajištění zájezdu, dle zadání autorizovanou osobou v rozsahu cca 15 až 20 stránek. Zpracovanou písemnou práci uchazeč předloží před zkouškou v termínu určeném autorizovanou osobou. Na její zpracování musí mít uchazeč alespoň 2 týdny. Dále stanoví místo konání zkoušky (včetně praktické zkoušky) a pomůcky, které smí uchazeč při zkoušce používat.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popřípadě přímo v cestovní kanceláři, kdy jsou prověřována předepsaná kritéria podle jednotlivých bodů kvalifikace.</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testů jako způsobu ověřování</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B1. Pro celkový soubor otázek, z něhož se generují jednotlivé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B2. Pro jednotlivé vygenerované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B3. Pro úspěšné splnění požadavků testu: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A. Pro celkový soubor otázek: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 Pro soubor vylosovaných otázek konkrétního uchazeče: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434"/>
        <w:rPr>
          <w:rStyle w:val="C3"/>
          <w:rtl w:val="0"/>
        </w:rPr>
      </w:pPr>
    </w:p>
    <w:p>
      <w:pPr>
        <w:pStyle w:val="P35"/>
        <w:framePr w:w="10710" w:h="340" w:hRule="exact" w:wrap="none" w:vAnchor="page" w:hAnchor="margin" w:x="28" w:y="13434"/>
        <w:rPr>
          <w:rStyle w:val="C25"/>
          <w:rtl w:val="0"/>
        </w:rPr>
      </w:pPr>
      <w:r>
        <w:rPr>
          <w:rStyle w:val="C25"/>
          <w:rtl w:val="0"/>
        </w:rPr>
        <w:t>Výsledné hodnocení</w:t>
      </w:r>
    </w:p>
    <w:p>
      <w:pPr>
        <w:keepNext w:val="0"/>
        <w:keepLines w:val="0"/>
        <w:framePr w:w="10766" w:h="1497" w:hRule="exact" w:wrap="none" w:vAnchor="page" w:hAnchor="margin" w:x="0" w:y="13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Samostatný pracovník cestovní kanceláře a cestovní agentury, 15.5.2026 17:46:21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cestovního ruchu a alespoň 5 let praxe v cestovní kanceláři, z toho minimálně jeden rok v období posledních dvou let před podáním žádosti o udělení autorizace.</w:t>
      </w:r>
    </w:p>
    <w:p>
      <w:pPr>
        <w:keepNext w:val="0"/>
        <w:keepLines w:val="1"/>
        <w:framePr w:w="10766" w:h="638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z toho minimálně jeden rok v období posledních dvou let před podáním žádosti o udělení autorizace.</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056" w:hRule="exact" w:wrap="none" w:vAnchor="page" w:hAnchor="margin" w:x="0" w:y="10920"/>
        <w:rPr>
          <w:rStyle w:val="C3"/>
          <w:rtl w:val="0"/>
        </w:rPr>
      </w:pPr>
    </w:p>
    <w:p>
      <w:pPr>
        <w:pStyle w:val="P35"/>
        <w:framePr w:w="10710" w:h="340" w:hRule="exact" w:wrap="none" w:vAnchor="page" w:hAnchor="margin" w:x="28" w:y="10920"/>
        <w:rPr>
          <w:rStyle w:val="C25"/>
          <w:rtl w:val="0"/>
        </w:rPr>
      </w:pPr>
      <w:r>
        <w:rPr>
          <w:rStyle w:val="C25"/>
          <w:rtl w:val="0"/>
        </w:rPr>
        <w:t>Nezbytné materiální a technické předpoklady pro provedení zkoušky</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•topografické mapy, odborná literatura,</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vybavení, tiskopisy, formuláře </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pomůcky – PC, tiskárna, telefon, internet</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03"/>
        <w:rPr>
          <w:rStyle w:val="C3"/>
          <w:rtl w:val="0"/>
        </w:rPr>
      </w:pPr>
    </w:p>
    <w:p>
      <w:pPr>
        <w:pStyle w:val="P35"/>
        <w:framePr w:w="10710" w:h="340" w:hRule="exact" w:wrap="none" w:vAnchor="page" w:hAnchor="margin" w:x="28" w:y="14203"/>
        <w:rPr>
          <w:rStyle w:val="C25"/>
          <w:rtl w:val="0"/>
        </w:rPr>
      </w:pPr>
      <w:r>
        <w:rPr>
          <w:rStyle w:val="C25"/>
          <w:rtl w:val="0"/>
        </w:rPr>
        <w:t>Doba přípravy na zkoušku</w:t>
      </w:r>
    </w:p>
    <w:p>
      <w:pPr>
        <w:keepNext w:val="0"/>
        <w:keepLines w:val="0"/>
        <w:framePr w:w="10766" w:h="1036" w:hRule="exact" w:wrap="none" w:vAnchor="page" w:hAnchor="margin" w:x="0" w:y="145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Samostatný pracovník cestovní kanceláře a cestovní agentury, 15.5.2026 17:46:21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pracovník cestovní kanceláře a cestovní agentury, 15.5.2026 17:46:21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informační služba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TYRKYS, škola kultury podnikání v cestovním ruchu,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pracovník cestovní kanceláře a cestovní agentury, 15.5.2026 17:46:21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D671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203CA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4E92E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